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45777" w14:textId="77608B6D" w:rsidR="00614B8F" w:rsidRPr="00C74D8B" w:rsidRDefault="00B3018E"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w:t>
      </w:r>
      <w:r w:rsidR="002E5D70">
        <w:rPr>
          <w:rFonts w:ascii="Arial" w:hAnsi="Arial" w:cs="Arial" w:hint="eastAsia"/>
          <w:b/>
          <w:bCs/>
          <w:sz w:val="28"/>
          <w:lang w:eastAsia="ko-KR"/>
        </w:rPr>
        <w:t>9</w:t>
      </w:r>
      <w:r w:rsidR="001B585A">
        <w:rPr>
          <w:rFonts w:ascii="Arial" w:hAnsi="Arial" w:cs="Arial" w:hint="eastAsia"/>
          <w:b/>
          <w:bCs/>
          <w:sz w:val="28"/>
          <w:lang w:eastAsia="ko-KR"/>
        </w:rPr>
        <w:t>-e</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sidR="00671C13">
        <w:rPr>
          <w:rFonts w:ascii="Arial" w:hAnsi="Arial" w:cs="Arial"/>
          <w:b/>
          <w:bCs/>
          <w:sz w:val="28"/>
        </w:rPr>
        <w:t xml:space="preserve"> </w:t>
      </w:r>
      <w:r>
        <w:rPr>
          <w:rFonts w:ascii="Arial" w:hAnsi="Arial" w:cs="Arial"/>
          <w:b/>
          <w:bCs/>
          <w:sz w:val="28"/>
        </w:rPr>
        <w:t xml:space="preserve">   </w:t>
      </w:r>
      <w:r w:rsidR="00017C90" w:rsidRPr="001F308B">
        <w:rPr>
          <w:rFonts w:ascii="Arial" w:hAnsi="Arial" w:cs="Arial"/>
          <w:b/>
          <w:bCs/>
          <w:iCs/>
          <w:sz w:val="28"/>
        </w:rPr>
        <w:t>R1-2203</w:t>
      </w:r>
      <w:r w:rsidR="00DF6846" w:rsidRPr="001F308B">
        <w:rPr>
          <w:rFonts w:ascii="Arial" w:hAnsi="Arial" w:cs="Arial"/>
          <w:b/>
          <w:bCs/>
          <w:iCs/>
          <w:sz w:val="28"/>
        </w:rPr>
        <w:t>917</w:t>
      </w:r>
    </w:p>
    <w:p w14:paraId="004CECF1" w14:textId="4644F2E9" w:rsidR="00614B8F" w:rsidRPr="001D3D7A" w:rsidRDefault="00614B8F" w:rsidP="00AE1DA6">
      <w:pPr>
        <w:tabs>
          <w:tab w:val="center" w:pos="4536"/>
          <w:tab w:val="right" w:pos="9072"/>
        </w:tabs>
        <w:spacing w:after="240"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2E5D70">
        <w:rPr>
          <w:rFonts w:ascii="Malgun Gothic" w:eastAsia="Malgun Gothic" w:hAnsi="Malgun Gothic" w:cs="Arial" w:hint="eastAsia"/>
          <w:b/>
          <w:bCs/>
          <w:sz w:val="28"/>
          <w:lang w:eastAsia="ko-KR"/>
        </w:rPr>
        <w:t>May</w:t>
      </w:r>
      <w:r w:rsidRPr="00C74D8B">
        <w:rPr>
          <w:rFonts w:ascii="Arial" w:eastAsia="MS Mincho" w:hAnsi="Arial" w:cs="Arial"/>
          <w:b/>
          <w:bCs/>
          <w:sz w:val="28"/>
          <w:lang w:eastAsia="ja-JP"/>
        </w:rPr>
        <w:t xml:space="preserve"> </w:t>
      </w:r>
      <w:r w:rsidR="002E5D70">
        <w:rPr>
          <w:rFonts w:ascii="Malgun Gothic" w:eastAsia="Malgun Gothic" w:hAnsi="Malgun Gothic" w:cs="Arial" w:hint="eastAsia"/>
          <w:b/>
          <w:bCs/>
          <w:sz w:val="28"/>
          <w:lang w:eastAsia="ko-KR"/>
        </w:rPr>
        <w:t>9</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E5D70">
        <w:rPr>
          <w:rFonts w:ascii="Malgun Gothic" w:eastAsia="Malgun Gothic" w:hAnsi="Malgun Gothic" w:cs="Arial" w:hint="eastAsia"/>
          <w:b/>
          <w:bCs/>
          <w:sz w:val="28"/>
          <w:lang w:eastAsia="ko-KR"/>
        </w:rPr>
        <w:t>20</w:t>
      </w:r>
      <w:r w:rsidR="002E5D70">
        <w:rPr>
          <w:rFonts w:ascii="Malgun Gothic" w:eastAsia="Malgun Gothic" w:hAnsi="Malgun Gothic" w:cs="Arial" w:hint="eastAsia"/>
          <w:b/>
          <w:bCs/>
          <w:sz w:val="28"/>
          <w:vertAlign w:val="superscript"/>
          <w:lang w:eastAsia="ko-KR"/>
        </w:rPr>
        <w:t>th</w:t>
      </w:r>
      <w:r w:rsidRPr="00C74D8B">
        <w:rPr>
          <w:rFonts w:ascii="Arial" w:eastAsia="MS Mincho" w:hAnsi="Arial" w:cs="Arial"/>
          <w:b/>
          <w:bCs/>
          <w:sz w:val="28"/>
          <w:lang w:eastAsia="ja-JP"/>
        </w:rPr>
        <w:t>, 202</w:t>
      </w:r>
      <w:r w:rsidR="00A50242" w:rsidRPr="00991D71">
        <w:rPr>
          <w:rFonts w:ascii="Arial" w:eastAsia="Malgun Gothic" w:hAnsi="Arial" w:cs="Arial"/>
          <w:b/>
          <w:bCs/>
          <w:sz w:val="28"/>
          <w:lang w:eastAsia="ko-KR"/>
        </w:rPr>
        <w:t>2</w:t>
      </w:r>
    </w:p>
    <w:p w14:paraId="222A7CB2" w14:textId="068726AB"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AE1DA6">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043216">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1871A309" w14:textId="6516E0A8" w:rsidR="00324AEA" w:rsidRDefault="000E620D" w:rsidP="00324AEA">
      <w:pPr>
        <w:rPr>
          <w:lang w:val="en-US" w:eastAsia="zh-CN"/>
        </w:rPr>
      </w:pPr>
      <w:r>
        <w:rPr>
          <w:lang w:val="en-US" w:eastAsia="zh-CN"/>
        </w:rPr>
        <w:t>A n</w:t>
      </w:r>
      <w:r w:rsidR="00002EB0">
        <w:rPr>
          <w:lang w:val="en-US" w:eastAsia="zh-CN"/>
        </w:rPr>
        <w:t xml:space="preserve">ew SI on further UE complexity reduction </w:t>
      </w:r>
      <w:r>
        <w:rPr>
          <w:lang w:val="en-US" w:eastAsia="zh-CN"/>
        </w:rPr>
        <w:t>was</w:t>
      </w:r>
      <w:r w:rsidR="00002EB0">
        <w:rPr>
          <w:lang w:val="en-US" w:eastAsia="zh-CN"/>
        </w:rPr>
        <w:t xml:space="preserve"> approved [1] with the following objectives</w:t>
      </w:r>
      <w:r w:rsidR="00324AEA">
        <w:rPr>
          <w:lang w:val="en-US" w:eastAsia="zh-CN"/>
        </w:rPr>
        <w:t>:</w:t>
      </w:r>
    </w:p>
    <w:p w14:paraId="72A156B9" w14:textId="19A9CCDD" w:rsidR="00324AEA" w:rsidRDefault="00324AEA" w:rsidP="00324AEA">
      <w:pPr>
        <w:rPr>
          <w:lang w:val="en-US" w:eastAsia="zh-CN"/>
        </w:rPr>
      </w:pPr>
    </w:p>
    <w:p w14:paraId="22250417" w14:textId="5F57F552" w:rsidR="00324AEA" w:rsidRDefault="00324AEA" w:rsidP="00324AEA">
      <w:pPr>
        <w:rPr>
          <w:lang w:val="en-US" w:eastAsia="zh-CN"/>
        </w:rPr>
      </w:pPr>
      <w:r w:rsidRPr="00324AEA">
        <w:rPr>
          <w:noProof/>
          <w:lang w:val="en-US" w:eastAsia="ko-KR"/>
        </w:rPr>
        <mc:AlternateContent>
          <mc:Choice Requires="wps">
            <w:drawing>
              <wp:anchor distT="0" distB="0" distL="114300" distR="114300" simplePos="0" relativeHeight="251658240" behindDoc="0" locked="0" layoutInCell="1" allowOverlap="1" wp14:anchorId="4C6B2B5F" wp14:editId="08775241">
                <wp:simplePos x="0" y="0"/>
                <wp:positionH relativeFrom="column">
                  <wp:posOffset>-3810</wp:posOffset>
                </wp:positionH>
                <wp:positionV relativeFrom="paragraph">
                  <wp:posOffset>0</wp:posOffset>
                </wp:positionV>
                <wp:extent cx="6156960" cy="579120"/>
                <wp:effectExtent l="0" t="0" r="1524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579120"/>
                        </a:xfrm>
                        <a:prstGeom prst="rect">
                          <a:avLst/>
                        </a:prstGeom>
                        <a:solidFill>
                          <a:srgbClr val="FFFFFF"/>
                        </a:solidFill>
                        <a:ln w="9525">
                          <a:solidFill>
                            <a:srgbClr val="000000"/>
                          </a:solidFill>
                          <a:miter lim="800000"/>
                          <a:headEnd/>
                          <a:tailEnd/>
                        </a:ln>
                      </wps:spPr>
                      <wps:txbx>
                        <w:txbxContent>
                          <w:p w14:paraId="3ABF382F" w14:textId="77777777" w:rsidR="005C1CE6" w:rsidRPr="009C265E" w:rsidRDefault="005C1CE6" w:rsidP="00002EB0">
                            <w:pPr>
                              <w:ind w:right="-99"/>
                              <w:rPr>
                                <w:lang w:eastAsia="ja-JP"/>
                              </w:rPr>
                            </w:pPr>
                            <w:r w:rsidRPr="009C265E">
                              <w:rPr>
                                <w:lang w:eastAsia="ja-JP"/>
                              </w:rPr>
                              <w:t>To further reduce the complexity of RedCap devices, the following should be studied</w:t>
                            </w:r>
                            <w:r>
                              <w:rPr>
                                <w:lang w:eastAsia="ja-JP"/>
                              </w:rPr>
                              <w:t>, and the results should be captured in TR 38.8xx</w:t>
                            </w:r>
                            <w:r w:rsidRPr="009C265E">
                              <w:rPr>
                                <w:lang w:eastAsia="ja-JP"/>
                              </w:rPr>
                              <w:t>:</w:t>
                            </w:r>
                          </w:p>
                          <w:p w14:paraId="54DB4109" w14:textId="77777777" w:rsidR="005C1CE6" w:rsidRPr="009C265E" w:rsidRDefault="005C1CE6" w:rsidP="00002EB0">
                            <w:pPr>
                              <w:ind w:right="-99"/>
                              <w:rPr>
                                <w:lang w:eastAsia="ja-JP"/>
                              </w:rPr>
                            </w:pPr>
                          </w:p>
                          <w:p w14:paraId="7A5AC790" w14:textId="77777777" w:rsidR="005C1CE6" w:rsidRPr="009C265E" w:rsidRDefault="005C1CE6" w:rsidP="005044EB">
                            <w:pPr>
                              <w:numPr>
                                <w:ilvl w:val="0"/>
                                <w:numId w:val="12"/>
                              </w:numPr>
                              <w:overflowPunct w:val="0"/>
                              <w:autoSpaceDE w:val="0"/>
                              <w:autoSpaceDN w:val="0"/>
                              <w:adjustRightInd w:val="0"/>
                              <w:spacing w:after="180"/>
                              <w:ind w:right="-99"/>
                              <w:textAlignment w:val="baseline"/>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r w:rsidRPr="009C265E">
                              <w:rPr>
                                <w:lang w:eastAsia="ja-JP"/>
                              </w:rPr>
                              <w:t xml:space="preserve"> [RAN1]</w:t>
                            </w:r>
                          </w:p>
                          <w:p w14:paraId="07A6E297" w14:textId="77777777" w:rsidR="005C1CE6" w:rsidRPr="009C265E" w:rsidRDefault="005C1CE6" w:rsidP="005044EB">
                            <w:pPr>
                              <w:numPr>
                                <w:ilvl w:val="1"/>
                                <w:numId w:val="11"/>
                              </w:numPr>
                              <w:overflowPunct w:val="0"/>
                              <w:autoSpaceDE w:val="0"/>
                              <w:autoSpaceDN w:val="0"/>
                              <w:adjustRightInd w:val="0"/>
                              <w:spacing w:after="180"/>
                              <w:ind w:right="-99"/>
                              <w:textAlignment w:val="baseline"/>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14:paraId="284F7753" w14:textId="77777777" w:rsidR="005C1CE6" w:rsidRPr="009C265E" w:rsidRDefault="005C1CE6" w:rsidP="005044EB">
                            <w:pPr>
                              <w:numPr>
                                <w:ilvl w:val="1"/>
                                <w:numId w:val="11"/>
                              </w:numPr>
                              <w:overflowPunct w:val="0"/>
                              <w:autoSpaceDE w:val="0"/>
                              <w:autoSpaceDN w:val="0"/>
                              <w:adjustRightInd w:val="0"/>
                              <w:spacing w:after="180"/>
                              <w:ind w:right="-99"/>
                              <w:textAlignment w:val="baseline"/>
                              <w:rPr>
                                <w:lang w:eastAsia="ja-JP"/>
                              </w:rPr>
                            </w:pPr>
                            <w:r w:rsidRPr="009C265E">
                              <w:rPr>
                                <w:lang w:eastAsia="ja-JP"/>
                              </w:rPr>
                              <w:t>Potential solutions, which may complement each other, for reducing device complexity are focusing on:</w:t>
                            </w:r>
                          </w:p>
                          <w:p w14:paraId="0BA17509" w14:textId="77777777" w:rsidR="005C1CE6" w:rsidRPr="009C265E" w:rsidRDefault="005C1CE6" w:rsidP="005044EB">
                            <w:pPr>
                              <w:numPr>
                                <w:ilvl w:val="2"/>
                                <w:numId w:val="11"/>
                              </w:numPr>
                              <w:overflowPunct w:val="0"/>
                              <w:autoSpaceDE w:val="0"/>
                              <w:autoSpaceDN w:val="0"/>
                              <w:adjustRightInd w:val="0"/>
                              <w:spacing w:after="180"/>
                              <w:ind w:right="-99"/>
                              <w:textAlignment w:val="baseline"/>
                              <w:rPr>
                                <w:lang w:eastAsia="ja-JP"/>
                              </w:rPr>
                            </w:pPr>
                            <w:r w:rsidRPr="009C265E">
                              <w:rPr>
                                <w:lang w:eastAsia="ja-JP"/>
                              </w:rPr>
                              <w:t>UE bandwidth reduction to 5MHz in FR1,</w:t>
                            </w:r>
                          </w:p>
                          <w:p w14:paraId="4C13917E" w14:textId="77777777" w:rsidR="005C1CE6" w:rsidRDefault="005C1CE6" w:rsidP="005044EB">
                            <w:pPr>
                              <w:numPr>
                                <w:ilvl w:val="3"/>
                                <w:numId w:val="11"/>
                              </w:numPr>
                              <w:overflowPunct w:val="0"/>
                              <w:autoSpaceDE w:val="0"/>
                              <w:autoSpaceDN w:val="0"/>
                              <w:adjustRightInd w:val="0"/>
                              <w:spacing w:after="180"/>
                              <w:ind w:right="-99"/>
                              <w:textAlignment w:val="baseline"/>
                              <w:rPr>
                                <w:lang w:eastAsia="ja-JP"/>
                              </w:rPr>
                            </w:pPr>
                            <w:r>
                              <w:rPr>
                                <w:lang w:eastAsia="ja-JP"/>
                              </w:rPr>
                              <w:t>Possibly in combination with relaxed UE processing timeline for PDSCH and/or PUSCH and/or CSI</w:t>
                            </w:r>
                          </w:p>
                          <w:p w14:paraId="25C16398" w14:textId="77777777" w:rsidR="005C1CE6" w:rsidRPr="009C265E" w:rsidRDefault="005C1CE6" w:rsidP="005044EB">
                            <w:pPr>
                              <w:numPr>
                                <w:ilvl w:val="2"/>
                                <w:numId w:val="11"/>
                              </w:numPr>
                              <w:overflowPunct w:val="0"/>
                              <w:autoSpaceDE w:val="0"/>
                              <w:autoSpaceDN w:val="0"/>
                              <w:adjustRightInd w:val="0"/>
                              <w:spacing w:after="180"/>
                              <w:ind w:right="-99"/>
                              <w:textAlignment w:val="baseline"/>
                              <w:rPr>
                                <w:lang w:eastAsia="ja-JP"/>
                              </w:rPr>
                            </w:pPr>
                            <w:r w:rsidRPr="009C265E">
                              <w:rPr>
                                <w:lang w:eastAsia="ja-JP"/>
                              </w:rPr>
                              <w:t>reduced UE peak data rate</w:t>
                            </w:r>
                            <w:r>
                              <w:rPr>
                                <w:lang w:eastAsia="ja-JP"/>
                              </w:rPr>
                              <w:t xml:space="preserve"> in FR1</w:t>
                            </w:r>
                            <w:r w:rsidRPr="009C265E">
                              <w:rPr>
                                <w:lang w:eastAsia="ja-JP"/>
                              </w:rPr>
                              <w:t xml:space="preserve">, </w:t>
                            </w:r>
                          </w:p>
                          <w:p w14:paraId="07168960" w14:textId="77777777" w:rsidR="005C1CE6" w:rsidRDefault="005C1CE6" w:rsidP="005044EB">
                            <w:pPr>
                              <w:numPr>
                                <w:ilvl w:val="3"/>
                                <w:numId w:val="11"/>
                              </w:numPr>
                              <w:overflowPunct w:val="0"/>
                              <w:autoSpaceDE w:val="0"/>
                              <w:autoSpaceDN w:val="0"/>
                              <w:adjustRightInd w:val="0"/>
                              <w:spacing w:after="180"/>
                              <w:ind w:right="-99"/>
                              <w:textAlignment w:val="baseline"/>
                              <w:rPr>
                                <w:lang w:eastAsia="ja-JP"/>
                              </w:rPr>
                            </w:pPr>
                            <w:r>
                              <w:rPr>
                                <w:lang w:eastAsia="ja-JP"/>
                              </w:rPr>
                              <w:t>Possibly including restricted bandwidth for PDSCH and/or PUSCH</w:t>
                            </w:r>
                          </w:p>
                          <w:p w14:paraId="06A0E279" w14:textId="77777777" w:rsidR="005C1CE6" w:rsidRDefault="005C1CE6" w:rsidP="005044EB">
                            <w:pPr>
                              <w:numPr>
                                <w:ilvl w:val="3"/>
                                <w:numId w:val="11"/>
                              </w:numPr>
                              <w:overflowPunct w:val="0"/>
                              <w:autoSpaceDE w:val="0"/>
                              <w:autoSpaceDN w:val="0"/>
                              <w:adjustRightInd w:val="0"/>
                              <w:spacing w:after="180"/>
                              <w:ind w:right="-99"/>
                              <w:textAlignment w:val="baseline"/>
                              <w:rPr>
                                <w:lang w:eastAsia="ja-JP"/>
                              </w:rPr>
                            </w:pPr>
                            <w:r>
                              <w:rPr>
                                <w:lang w:eastAsia="ja-JP"/>
                              </w:rPr>
                              <w:t>Possibly in combination with relaxed UE processing timeline for PDSCH and/or PUSCH and/or CSI</w:t>
                            </w:r>
                          </w:p>
                          <w:p w14:paraId="651CF114" w14:textId="77777777" w:rsidR="005C1CE6" w:rsidRPr="009C265E" w:rsidRDefault="005C1CE6" w:rsidP="005044EB">
                            <w:pPr>
                              <w:numPr>
                                <w:ilvl w:val="0"/>
                                <w:numId w:val="11"/>
                              </w:numPr>
                              <w:overflowPunct w:val="0"/>
                              <w:autoSpaceDE w:val="0"/>
                              <w:autoSpaceDN w:val="0"/>
                              <w:adjustRightInd w:val="0"/>
                              <w:spacing w:after="180"/>
                              <w:ind w:right="-99"/>
                              <w:textAlignment w:val="baseline"/>
                              <w:rPr>
                                <w:lang w:eastAsia="ja-JP"/>
                              </w:rPr>
                            </w:pPr>
                            <w:r>
                              <w:rPr>
                                <w:lang w:eastAsia="ja-JP"/>
                              </w:rPr>
                              <w:t>Notes:</w:t>
                            </w:r>
                          </w:p>
                          <w:p w14:paraId="22598427" w14:textId="77777777" w:rsidR="005C1CE6" w:rsidRDefault="005C1CE6" w:rsidP="005044EB">
                            <w:pPr>
                              <w:numPr>
                                <w:ilvl w:val="1"/>
                                <w:numId w:val="11"/>
                              </w:numPr>
                              <w:overflowPunct w:val="0"/>
                              <w:autoSpaceDE w:val="0"/>
                              <w:autoSpaceDN w:val="0"/>
                              <w:adjustRightInd w:val="0"/>
                              <w:spacing w:after="180"/>
                              <w:ind w:right="-99"/>
                              <w:textAlignment w:val="baseline"/>
                              <w:rPr>
                                <w:lang w:eastAsia="ja-JP"/>
                              </w:rPr>
                            </w:pPr>
                            <w:r>
                              <w:rPr>
                                <w:lang w:eastAsia="ja-JP"/>
                              </w:rPr>
                              <w:t>Rel-15 SSB should be reused and L1 changes minimized.</w:t>
                            </w:r>
                          </w:p>
                          <w:p w14:paraId="5F2F979F" w14:textId="77777777" w:rsidR="005C1CE6" w:rsidRDefault="005C1CE6" w:rsidP="005044EB">
                            <w:pPr>
                              <w:numPr>
                                <w:ilvl w:val="1"/>
                                <w:numId w:val="11"/>
                              </w:numPr>
                              <w:overflowPunct w:val="0"/>
                              <w:autoSpaceDE w:val="0"/>
                              <w:autoSpaceDN w:val="0"/>
                              <w:adjustRightInd w:val="0"/>
                              <w:spacing w:after="180"/>
                              <w:ind w:right="-99"/>
                              <w:textAlignment w:val="baseline"/>
                              <w:rPr>
                                <w:lang w:eastAsia="ja-JP"/>
                              </w:rPr>
                            </w:pPr>
                            <w:r>
                              <w:rPr>
                                <w:lang w:eastAsia="ja-JP"/>
                              </w:rPr>
                              <w:t>Operation in BWP with/without SSB and without/with RF retuning should be considered.</w:t>
                            </w:r>
                          </w:p>
                          <w:p w14:paraId="3FD8853B" w14:textId="77777777" w:rsidR="005C1CE6" w:rsidRPr="009C265E" w:rsidRDefault="005C1CE6" w:rsidP="005044EB">
                            <w:pPr>
                              <w:numPr>
                                <w:ilvl w:val="1"/>
                                <w:numId w:val="11"/>
                              </w:numPr>
                              <w:overflowPunct w:val="0"/>
                              <w:autoSpaceDE w:val="0"/>
                              <w:autoSpaceDN w:val="0"/>
                              <w:adjustRightInd w:val="0"/>
                              <w:spacing w:after="180"/>
                              <w:ind w:right="-99"/>
                              <w:textAlignment w:val="baseline"/>
                              <w:rPr>
                                <w:lang w:eastAsia="ja-JP"/>
                              </w:rPr>
                            </w:pPr>
                            <w:r>
                              <w:rPr>
                                <w:lang w:val="en-US"/>
                              </w:rPr>
                              <w:t>It is not precluded that some solutions for FR1 can be applied to FR2 in WI stage</w:t>
                            </w:r>
                            <w:r>
                              <w:rPr>
                                <w:lang w:eastAsia="ja-JP"/>
                              </w:rPr>
                              <w:t>.</w:t>
                            </w:r>
                          </w:p>
                          <w:p w14:paraId="707BF36F" w14:textId="77777777" w:rsidR="005C1CE6" w:rsidRDefault="005C1CE6" w:rsidP="005044EB">
                            <w:pPr>
                              <w:numPr>
                                <w:ilvl w:val="1"/>
                                <w:numId w:val="11"/>
                              </w:numPr>
                              <w:overflowPunct w:val="0"/>
                              <w:autoSpaceDE w:val="0"/>
                              <w:autoSpaceDN w:val="0"/>
                              <w:adjustRightInd w:val="0"/>
                              <w:spacing w:after="180"/>
                              <w:ind w:right="-99"/>
                              <w:textAlignment w:val="baseline"/>
                              <w:rPr>
                                <w:lang w:eastAsia="ja-JP"/>
                              </w:rPr>
                            </w:pPr>
                            <w:r w:rsidRPr="00D618DE">
                              <w:rPr>
                                <w:lang w:eastAsia="ja-JP"/>
                              </w:rPr>
                              <w:t>Aim to define a single Rel-18 RedCap UE type for further UE complexity reduction</w:t>
                            </w:r>
                            <w:r>
                              <w:rPr>
                                <w:lang w:eastAsia="ja-JP"/>
                              </w:rPr>
                              <w:t>.</w:t>
                            </w:r>
                          </w:p>
                          <w:p w14:paraId="6949803A" w14:textId="2DAFA92B" w:rsidR="005C1CE6" w:rsidRPr="00002EB0" w:rsidRDefault="005C1CE6">
                            <w:pPr>
                              <w:rPr>
                                <w:sz w:val="16"/>
                                <w:szCs w:val="20"/>
                              </w:rPr>
                            </w:pPr>
                          </w:p>
                        </w:txbxContent>
                      </wps:txbx>
                      <wps:bodyPr rot="0" vert="horz" wrap="square" lIns="91440" tIns="45720" rIns="91440" bIns="45720" anchor="t" anchorCtr="0">
                        <a:spAutoFit/>
                      </wps:bodyPr>
                    </wps:wsp>
                  </a:graphicData>
                </a:graphic>
                <wp14:sizeRelH relativeFrom="page">
                  <wp14:pctWidth>0</wp14:pctWidth>
                </wp14:sizeRelH>
                <wp14:sizeRelV relativeFrom="page">
                  <wp14:pctHeight>0</wp14:pctHeight>
                </wp14:sizeRelV>
              </wp:anchor>
            </w:drawing>
          </mc:Choice>
          <mc:Fallback>
            <w:pict>
              <v:shapetype w14:anchorId="4C6B2B5F" id="_x0000_t202" coordsize="21600,21600" o:spt="202" path="m,l,21600r21600,l21600,xe">
                <v:stroke joinstyle="miter"/>
                <v:path gradientshapeok="t" o:connecttype="rect"/>
              </v:shapetype>
              <v:shape id="文本框 2" o:spid="_x0000_s1026" type="#_x0000_t202" style="position:absolute;margin-left:-.3pt;margin-top:0;width:484.8pt;height:4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">
                <v:textbox style="mso-fit-shape-to-text:t">
                  <w:txbxContent>
                    <w:p w14:paraId="3ABF382F" w14:textId="77777777" w:rsidR="005C1CE6" w:rsidRPr="009C265E" w:rsidRDefault="005C1CE6" w:rsidP="00002EB0">
                      <w:pPr>
                        <w:ind w:right="-99"/>
                        <w:rPr>
                          <w:lang w:eastAsia="ja-JP"/>
                        </w:rPr>
                      </w:pPr>
                      <w:r w:rsidRPr="009C265E">
                        <w:rPr>
                          <w:lang w:eastAsia="ja-JP"/>
                        </w:rPr>
                        <w:t>To further reduce the complexity of RedCap devices, the following should be studied</w:t>
                      </w:r>
                      <w:r>
                        <w:rPr>
                          <w:lang w:eastAsia="ja-JP"/>
                        </w:rPr>
                        <w:t>, and the results should be captured in TR 38.8xx</w:t>
                      </w:r>
                      <w:r w:rsidRPr="009C265E">
                        <w:rPr>
                          <w:lang w:eastAsia="ja-JP"/>
                        </w:rPr>
                        <w:t>:</w:t>
                      </w:r>
                    </w:p>
                    <w:p w14:paraId="54DB4109" w14:textId="77777777" w:rsidR="005C1CE6" w:rsidRPr="009C265E" w:rsidRDefault="005C1CE6" w:rsidP="00002EB0">
                      <w:pPr>
                        <w:ind w:right="-99"/>
                        <w:rPr>
                          <w:lang w:eastAsia="ja-JP"/>
                        </w:rPr>
                      </w:pPr>
                    </w:p>
                    <w:p w14:paraId="7A5AC790" w14:textId="77777777" w:rsidR="005C1CE6" w:rsidRPr="009C265E" w:rsidRDefault="005C1CE6" w:rsidP="005044EB">
                      <w:pPr>
                        <w:numPr>
                          <w:ilvl w:val="0"/>
                          <w:numId w:val="12"/>
                        </w:numPr>
                        <w:overflowPunct w:val="0"/>
                        <w:autoSpaceDE w:val="0"/>
                        <w:autoSpaceDN w:val="0"/>
                        <w:adjustRightInd w:val="0"/>
                        <w:spacing w:after="180"/>
                        <w:ind w:right="-99"/>
                        <w:textAlignment w:val="baseline"/>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r w:rsidRPr="009C265E">
                        <w:rPr>
                          <w:lang w:eastAsia="ja-JP"/>
                        </w:rPr>
                        <w:t xml:space="preserve"> [RAN1]</w:t>
                      </w:r>
                    </w:p>
                    <w:p w14:paraId="07A6E297" w14:textId="77777777" w:rsidR="005C1CE6" w:rsidRPr="009C265E" w:rsidRDefault="005C1CE6" w:rsidP="005044EB">
                      <w:pPr>
                        <w:numPr>
                          <w:ilvl w:val="1"/>
                          <w:numId w:val="11"/>
                        </w:numPr>
                        <w:overflowPunct w:val="0"/>
                        <w:autoSpaceDE w:val="0"/>
                        <w:autoSpaceDN w:val="0"/>
                        <w:adjustRightInd w:val="0"/>
                        <w:spacing w:after="180"/>
                        <w:ind w:right="-99"/>
                        <w:textAlignment w:val="baseline"/>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14:paraId="284F7753" w14:textId="77777777" w:rsidR="005C1CE6" w:rsidRPr="009C265E" w:rsidRDefault="005C1CE6" w:rsidP="005044EB">
                      <w:pPr>
                        <w:numPr>
                          <w:ilvl w:val="1"/>
                          <w:numId w:val="11"/>
                        </w:numPr>
                        <w:overflowPunct w:val="0"/>
                        <w:autoSpaceDE w:val="0"/>
                        <w:autoSpaceDN w:val="0"/>
                        <w:adjustRightInd w:val="0"/>
                        <w:spacing w:after="180"/>
                        <w:ind w:right="-99"/>
                        <w:textAlignment w:val="baseline"/>
                        <w:rPr>
                          <w:lang w:eastAsia="ja-JP"/>
                        </w:rPr>
                      </w:pPr>
                      <w:r w:rsidRPr="009C265E">
                        <w:rPr>
                          <w:lang w:eastAsia="ja-JP"/>
                        </w:rPr>
                        <w:t>Potential solutions, which may complement each other, for reducing device complexity are focusing on:</w:t>
                      </w:r>
                    </w:p>
                    <w:p w14:paraId="0BA17509" w14:textId="77777777" w:rsidR="005C1CE6" w:rsidRPr="009C265E" w:rsidRDefault="005C1CE6" w:rsidP="005044EB">
                      <w:pPr>
                        <w:numPr>
                          <w:ilvl w:val="2"/>
                          <w:numId w:val="11"/>
                        </w:numPr>
                        <w:overflowPunct w:val="0"/>
                        <w:autoSpaceDE w:val="0"/>
                        <w:autoSpaceDN w:val="0"/>
                        <w:adjustRightInd w:val="0"/>
                        <w:spacing w:after="180"/>
                        <w:ind w:right="-99"/>
                        <w:textAlignment w:val="baseline"/>
                        <w:rPr>
                          <w:lang w:eastAsia="ja-JP"/>
                        </w:rPr>
                      </w:pPr>
                      <w:r w:rsidRPr="009C265E">
                        <w:rPr>
                          <w:lang w:eastAsia="ja-JP"/>
                        </w:rPr>
                        <w:t>UE bandwidth reduction to 5MHz in FR1,</w:t>
                      </w:r>
                    </w:p>
                    <w:p w14:paraId="4C13917E" w14:textId="77777777" w:rsidR="005C1CE6" w:rsidRDefault="005C1CE6" w:rsidP="005044EB">
                      <w:pPr>
                        <w:numPr>
                          <w:ilvl w:val="3"/>
                          <w:numId w:val="11"/>
                        </w:numPr>
                        <w:overflowPunct w:val="0"/>
                        <w:autoSpaceDE w:val="0"/>
                        <w:autoSpaceDN w:val="0"/>
                        <w:adjustRightInd w:val="0"/>
                        <w:spacing w:after="180"/>
                        <w:ind w:right="-99"/>
                        <w:textAlignment w:val="baseline"/>
                        <w:rPr>
                          <w:lang w:eastAsia="ja-JP"/>
                        </w:rPr>
                      </w:pPr>
                      <w:r>
                        <w:rPr>
                          <w:lang w:eastAsia="ja-JP"/>
                        </w:rPr>
                        <w:t>Possibly in combination with relaxed UE processing timeline for PDSCH and/or PUSCH and/or CSI</w:t>
                      </w:r>
                    </w:p>
                    <w:p w14:paraId="25C16398" w14:textId="77777777" w:rsidR="005C1CE6" w:rsidRPr="009C265E" w:rsidRDefault="005C1CE6" w:rsidP="005044EB">
                      <w:pPr>
                        <w:numPr>
                          <w:ilvl w:val="2"/>
                          <w:numId w:val="11"/>
                        </w:numPr>
                        <w:overflowPunct w:val="0"/>
                        <w:autoSpaceDE w:val="0"/>
                        <w:autoSpaceDN w:val="0"/>
                        <w:adjustRightInd w:val="0"/>
                        <w:spacing w:after="180"/>
                        <w:ind w:right="-99"/>
                        <w:textAlignment w:val="baseline"/>
                        <w:rPr>
                          <w:lang w:eastAsia="ja-JP"/>
                        </w:rPr>
                      </w:pPr>
                      <w:r w:rsidRPr="009C265E">
                        <w:rPr>
                          <w:lang w:eastAsia="ja-JP"/>
                        </w:rPr>
                        <w:t>reduced UE peak data rate</w:t>
                      </w:r>
                      <w:r>
                        <w:rPr>
                          <w:lang w:eastAsia="ja-JP"/>
                        </w:rPr>
                        <w:t xml:space="preserve"> in FR1</w:t>
                      </w:r>
                      <w:r w:rsidRPr="009C265E">
                        <w:rPr>
                          <w:lang w:eastAsia="ja-JP"/>
                        </w:rPr>
                        <w:t xml:space="preserve">, </w:t>
                      </w:r>
                    </w:p>
                    <w:p w14:paraId="07168960" w14:textId="77777777" w:rsidR="005C1CE6" w:rsidRDefault="005C1CE6" w:rsidP="005044EB">
                      <w:pPr>
                        <w:numPr>
                          <w:ilvl w:val="3"/>
                          <w:numId w:val="11"/>
                        </w:numPr>
                        <w:overflowPunct w:val="0"/>
                        <w:autoSpaceDE w:val="0"/>
                        <w:autoSpaceDN w:val="0"/>
                        <w:adjustRightInd w:val="0"/>
                        <w:spacing w:after="180"/>
                        <w:ind w:right="-99"/>
                        <w:textAlignment w:val="baseline"/>
                        <w:rPr>
                          <w:lang w:eastAsia="ja-JP"/>
                        </w:rPr>
                      </w:pPr>
                      <w:r>
                        <w:rPr>
                          <w:lang w:eastAsia="ja-JP"/>
                        </w:rPr>
                        <w:t>Possibly including restricted bandwidth for PDSCH and/or PUSCH</w:t>
                      </w:r>
                    </w:p>
                    <w:p w14:paraId="06A0E279" w14:textId="77777777" w:rsidR="005C1CE6" w:rsidRDefault="005C1CE6" w:rsidP="005044EB">
                      <w:pPr>
                        <w:numPr>
                          <w:ilvl w:val="3"/>
                          <w:numId w:val="11"/>
                        </w:numPr>
                        <w:overflowPunct w:val="0"/>
                        <w:autoSpaceDE w:val="0"/>
                        <w:autoSpaceDN w:val="0"/>
                        <w:adjustRightInd w:val="0"/>
                        <w:spacing w:after="180"/>
                        <w:ind w:right="-99"/>
                        <w:textAlignment w:val="baseline"/>
                        <w:rPr>
                          <w:lang w:eastAsia="ja-JP"/>
                        </w:rPr>
                      </w:pPr>
                      <w:r>
                        <w:rPr>
                          <w:lang w:eastAsia="ja-JP"/>
                        </w:rPr>
                        <w:t>Possibly in combination with relaxed UE processing timeline for PDSCH and/or PUSCH and/or CSI</w:t>
                      </w:r>
                    </w:p>
                    <w:p w14:paraId="651CF114" w14:textId="77777777" w:rsidR="005C1CE6" w:rsidRPr="009C265E" w:rsidRDefault="005C1CE6" w:rsidP="005044EB">
                      <w:pPr>
                        <w:numPr>
                          <w:ilvl w:val="0"/>
                          <w:numId w:val="11"/>
                        </w:numPr>
                        <w:overflowPunct w:val="0"/>
                        <w:autoSpaceDE w:val="0"/>
                        <w:autoSpaceDN w:val="0"/>
                        <w:adjustRightInd w:val="0"/>
                        <w:spacing w:after="180"/>
                        <w:ind w:right="-99"/>
                        <w:textAlignment w:val="baseline"/>
                        <w:rPr>
                          <w:lang w:eastAsia="ja-JP"/>
                        </w:rPr>
                      </w:pPr>
                      <w:r>
                        <w:rPr>
                          <w:lang w:eastAsia="ja-JP"/>
                        </w:rPr>
                        <w:t>Notes:</w:t>
                      </w:r>
                    </w:p>
                    <w:p w14:paraId="22598427" w14:textId="77777777" w:rsidR="005C1CE6" w:rsidRDefault="005C1CE6" w:rsidP="005044EB">
                      <w:pPr>
                        <w:numPr>
                          <w:ilvl w:val="1"/>
                          <w:numId w:val="11"/>
                        </w:numPr>
                        <w:overflowPunct w:val="0"/>
                        <w:autoSpaceDE w:val="0"/>
                        <w:autoSpaceDN w:val="0"/>
                        <w:adjustRightInd w:val="0"/>
                        <w:spacing w:after="180"/>
                        <w:ind w:right="-99"/>
                        <w:textAlignment w:val="baseline"/>
                        <w:rPr>
                          <w:lang w:eastAsia="ja-JP"/>
                        </w:rPr>
                      </w:pPr>
                      <w:r>
                        <w:rPr>
                          <w:lang w:eastAsia="ja-JP"/>
                        </w:rPr>
                        <w:t>Rel-15 SSB should be reused and L1 changes minimized.</w:t>
                      </w:r>
                    </w:p>
                    <w:p w14:paraId="5F2F979F" w14:textId="77777777" w:rsidR="005C1CE6" w:rsidRDefault="005C1CE6" w:rsidP="005044EB">
                      <w:pPr>
                        <w:numPr>
                          <w:ilvl w:val="1"/>
                          <w:numId w:val="11"/>
                        </w:numPr>
                        <w:overflowPunct w:val="0"/>
                        <w:autoSpaceDE w:val="0"/>
                        <w:autoSpaceDN w:val="0"/>
                        <w:adjustRightInd w:val="0"/>
                        <w:spacing w:after="180"/>
                        <w:ind w:right="-99"/>
                        <w:textAlignment w:val="baseline"/>
                        <w:rPr>
                          <w:lang w:eastAsia="ja-JP"/>
                        </w:rPr>
                      </w:pPr>
                      <w:r>
                        <w:rPr>
                          <w:lang w:eastAsia="ja-JP"/>
                        </w:rPr>
                        <w:t>Operation in BWP with/without SSB and without/with RF retuning should be considered.</w:t>
                      </w:r>
                    </w:p>
                    <w:p w14:paraId="3FD8853B" w14:textId="77777777" w:rsidR="005C1CE6" w:rsidRPr="009C265E" w:rsidRDefault="005C1CE6" w:rsidP="005044EB">
                      <w:pPr>
                        <w:numPr>
                          <w:ilvl w:val="1"/>
                          <w:numId w:val="11"/>
                        </w:numPr>
                        <w:overflowPunct w:val="0"/>
                        <w:autoSpaceDE w:val="0"/>
                        <w:autoSpaceDN w:val="0"/>
                        <w:adjustRightInd w:val="0"/>
                        <w:spacing w:after="180"/>
                        <w:ind w:right="-99"/>
                        <w:textAlignment w:val="baseline"/>
                        <w:rPr>
                          <w:lang w:eastAsia="ja-JP"/>
                        </w:rPr>
                      </w:pPr>
                      <w:r>
                        <w:rPr>
                          <w:lang w:val="en-US"/>
                        </w:rPr>
                        <w:t>It is not precluded that some solutions for FR1 can be applied to FR2 in WI stage</w:t>
                      </w:r>
                      <w:r>
                        <w:rPr>
                          <w:lang w:eastAsia="ja-JP"/>
                        </w:rPr>
                        <w:t>.</w:t>
                      </w:r>
                    </w:p>
                    <w:p w14:paraId="707BF36F" w14:textId="77777777" w:rsidR="005C1CE6" w:rsidRDefault="005C1CE6" w:rsidP="005044EB">
                      <w:pPr>
                        <w:numPr>
                          <w:ilvl w:val="1"/>
                          <w:numId w:val="11"/>
                        </w:numPr>
                        <w:overflowPunct w:val="0"/>
                        <w:autoSpaceDE w:val="0"/>
                        <w:autoSpaceDN w:val="0"/>
                        <w:adjustRightInd w:val="0"/>
                        <w:spacing w:after="180"/>
                        <w:ind w:right="-99"/>
                        <w:textAlignment w:val="baseline"/>
                        <w:rPr>
                          <w:lang w:eastAsia="ja-JP"/>
                        </w:rPr>
                      </w:pPr>
                      <w:r w:rsidRPr="00D618DE">
                        <w:rPr>
                          <w:lang w:eastAsia="ja-JP"/>
                        </w:rPr>
                        <w:t>Aim to define a single Rel-18 RedCap UE type for further UE complexity reduction</w:t>
                      </w:r>
                      <w:r>
                        <w:rPr>
                          <w:lang w:eastAsia="ja-JP"/>
                        </w:rPr>
                        <w:t>.</w:t>
                      </w:r>
                    </w:p>
                    <w:p w14:paraId="6949803A" w14:textId="2DAFA92B" w:rsidR="005C1CE6" w:rsidRPr="00002EB0" w:rsidRDefault="005C1CE6">
                      <w:pPr>
                        <w:rPr>
                          <w:sz w:val="16"/>
                          <w:szCs w:val="20"/>
                        </w:rPr>
                      </w:pPr>
                    </w:p>
                  </w:txbxContent>
                </v:textbox>
                <w10:wrap type="topAndBottom"/>
              </v:shape>
            </w:pict>
          </mc:Fallback>
        </mc:AlternateContent>
      </w:r>
    </w:p>
    <w:p w14:paraId="2D5458EE" w14:textId="0E4D1B9A" w:rsidR="000D0D8A" w:rsidRDefault="00527E8E" w:rsidP="00177397">
      <w:pPr>
        <w:spacing w:line="257" w:lineRule="auto"/>
        <w:ind w:right="-101"/>
        <w:jc w:val="both"/>
        <w:rPr>
          <w:rFonts w:eastAsia="宋体"/>
          <w:lang w:val="en-US" w:eastAsia="zh-CN"/>
        </w:rPr>
      </w:pPr>
      <w:r>
        <w:rPr>
          <w:rFonts w:eastAsia="宋体"/>
          <w:lang w:val="en-US" w:eastAsia="zh-CN"/>
        </w:rPr>
        <w:t xml:space="preserve">In this contribution, we discuss </w:t>
      </w:r>
      <w:r w:rsidR="00A80911">
        <w:rPr>
          <w:rFonts w:eastAsia="宋体"/>
          <w:lang w:val="en-US" w:eastAsia="zh-CN"/>
        </w:rPr>
        <w:t xml:space="preserve">the cost reduction techniques for further UE complexity reduction. </w:t>
      </w:r>
    </w:p>
    <w:p w14:paraId="004CA9EF" w14:textId="77777777" w:rsidR="00AF1BFF" w:rsidRDefault="00AF1BFF" w:rsidP="00177397">
      <w:pPr>
        <w:spacing w:line="257" w:lineRule="auto"/>
        <w:ind w:right="-101"/>
        <w:jc w:val="both"/>
        <w:rPr>
          <w:rFonts w:eastAsia="宋体"/>
          <w:lang w:val="en-US" w:eastAsia="zh-CN"/>
        </w:rPr>
      </w:pPr>
    </w:p>
    <w:p w14:paraId="6F87B0DF" w14:textId="0C930C4D" w:rsidR="00324AEA" w:rsidRDefault="00324AEA" w:rsidP="00324AEA">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724C68">
        <w:rPr>
          <w:rFonts w:eastAsia="Malgun Gothic" w:cs="Arial"/>
          <w:b w:val="0"/>
          <w:sz w:val="36"/>
          <w:lang w:val="en-US" w:eastAsia="ko-KR"/>
        </w:rPr>
        <w:t>Cost reduction estimation</w:t>
      </w:r>
    </w:p>
    <w:p w14:paraId="205CB57B" w14:textId="7313B0AA" w:rsidR="00FB5D8A" w:rsidRPr="00FB5D8A" w:rsidRDefault="00FB5D8A" w:rsidP="00214885">
      <w:pPr>
        <w:pStyle w:val="5"/>
        <w:spacing w:line="276" w:lineRule="auto"/>
        <w:rPr>
          <w:rFonts w:cs="Arial"/>
          <w:b w:val="0"/>
          <w:bCs/>
          <w:sz w:val="32"/>
          <w:szCs w:val="44"/>
          <w:lang w:val="en-US"/>
        </w:rPr>
      </w:pPr>
      <w:r w:rsidRPr="00FB5D8A">
        <w:rPr>
          <w:rFonts w:cs="Arial"/>
          <w:b w:val="0"/>
          <w:bCs/>
          <w:sz w:val="32"/>
          <w:szCs w:val="44"/>
          <w:lang w:val="en-US"/>
        </w:rPr>
        <w:t>2.1</w:t>
      </w:r>
      <w:r>
        <w:rPr>
          <w:rFonts w:cs="Arial"/>
          <w:b w:val="0"/>
          <w:bCs/>
          <w:sz w:val="32"/>
          <w:szCs w:val="44"/>
          <w:lang w:val="en-US"/>
        </w:rPr>
        <w:t xml:space="preserve"> Rel-17 Redcap UE cost reduction</w:t>
      </w:r>
    </w:p>
    <w:p w14:paraId="041B8810" w14:textId="2E86C537" w:rsidR="00724C68" w:rsidRDefault="00724C68" w:rsidP="00214885">
      <w:pPr>
        <w:pStyle w:val="a4"/>
        <w:spacing w:line="276" w:lineRule="auto"/>
        <w:rPr>
          <w:rFonts w:cs="Arial"/>
        </w:rPr>
      </w:pPr>
      <w:r>
        <w:rPr>
          <w:rFonts w:cs="Arial"/>
        </w:rPr>
        <w:t>In Rel-17 SI, eMBB UE was used as reference for cost reduction estimation. Tak</w:t>
      </w:r>
      <w:r w:rsidR="00263AC6">
        <w:rPr>
          <w:rFonts w:cs="Arial"/>
        </w:rPr>
        <w:t>ing</w:t>
      </w:r>
      <w:r>
        <w:rPr>
          <w:rFonts w:cs="Arial"/>
        </w:rPr>
        <w:t xml:space="preserve"> FDD as an example, Table 7.8.2-1 in </w:t>
      </w:r>
      <w:r w:rsidRPr="00930C02">
        <w:rPr>
          <w:rFonts w:cs="Arial"/>
        </w:rPr>
        <w:t xml:space="preserve">TR 38.875 </w:t>
      </w:r>
      <w:r>
        <w:rPr>
          <w:rFonts w:cs="Arial"/>
        </w:rPr>
        <w:t>[2] provide</w:t>
      </w:r>
      <w:r w:rsidR="00263AC6">
        <w:rPr>
          <w:rFonts w:cs="Arial"/>
        </w:rPr>
        <w:t>s</w:t>
      </w:r>
      <w:r>
        <w:rPr>
          <w:rFonts w:cs="Arial"/>
        </w:rPr>
        <w:t xml:space="preserve"> cost reduction for different UE complexity reduction techniques. In [3], a summary of estimated relative device cost was summarized in Table 1 and Table 2. </w:t>
      </w:r>
    </w:p>
    <w:p w14:paraId="28D7C67A" w14:textId="03489B56" w:rsidR="003F5A62" w:rsidRDefault="003F5A62" w:rsidP="003F5A62">
      <w:pPr>
        <w:pStyle w:val="a4"/>
        <w:rPr>
          <w:rFonts w:cs="Arial"/>
          <w:b/>
          <w:bCs/>
          <w:i/>
          <w:iCs/>
        </w:rPr>
      </w:pPr>
      <w:r w:rsidRPr="00A80911">
        <w:rPr>
          <w:rFonts w:cs="Arial"/>
          <w:b/>
          <w:bCs/>
          <w:i/>
          <w:iCs/>
        </w:rPr>
        <w:t xml:space="preserve">Observation #1: </w:t>
      </w:r>
      <w:r w:rsidR="000E620D">
        <w:rPr>
          <w:rFonts w:cs="Arial"/>
          <w:b/>
          <w:bCs/>
          <w:i/>
          <w:iCs/>
        </w:rPr>
        <w:t>The c</w:t>
      </w:r>
      <w:r>
        <w:rPr>
          <w:rFonts w:cs="Arial"/>
          <w:b/>
          <w:bCs/>
          <w:i/>
          <w:iCs/>
        </w:rPr>
        <w:t xml:space="preserve">omplexity reduction </w:t>
      </w:r>
      <w:r w:rsidR="000E620D">
        <w:rPr>
          <w:rFonts w:cs="Arial"/>
          <w:b/>
          <w:bCs/>
          <w:i/>
          <w:iCs/>
        </w:rPr>
        <w:t xml:space="preserve">figures </w:t>
      </w:r>
      <w:r>
        <w:rPr>
          <w:rFonts w:cs="Arial"/>
          <w:b/>
          <w:bCs/>
          <w:i/>
          <w:iCs/>
        </w:rPr>
        <w:t>of Rel-17 RedCap UE comparing with Rel-15 NR UE</w:t>
      </w:r>
      <w:r w:rsidR="000E620D">
        <w:rPr>
          <w:rFonts w:cs="Arial"/>
          <w:b/>
          <w:bCs/>
          <w:i/>
          <w:iCs/>
        </w:rPr>
        <w:t xml:space="preserve"> are as follows</w:t>
      </w:r>
      <w:r>
        <w:rPr>
          <w:rFonts w:cs="Arial"/>
          <w:b/>
          <w:bCs/>
          <w:i/>
          <w:iCs/>
        </w:rPr>
        <w:t xml:space="preserve">: </w:t>
      </w:r>
    </w:p>
    <w:p w14:paraId="78E5FFF9" w14:textId="77777777" w:rsidR="003F5A62" w:rsidRDefault="003F5A62" w:rsidP="005044EB">
      <w:pPr>
        <w:pStyle w:val="a4"/>
        <w:numPr>
          <w:ilvl w:val="0"/>
          <w:numId w:val="13"/>
        </w:numPr>
        <w:rPr>
          <w:rFonts w:cs="Arial"/>
          <w:b/>
          <w:bCs/>
          <w:i/>
          <w:iCs/>
        </w:rPr>
      </w:pPr>
      <w:r>
        <w:rPr>
          <w:rFonts w:cs="Arial"/>
          <w:b/>
          <w:bCs/>
          <w:i/>
          <w:iCs/>
        </w:rPr>
        <w:t xml:space="preserve">FDD with 1 Rx: </w:t>
      </w:r>
      <w:r w:rsidRPr="00A80911">
        <w:rPr>
          <w:rFonts w:cs="Arial"/>
          <w:b/>
          <w:bCs/>
          <w:i/>
          <w:iCs/>
        </w:rPr>
        <w:t>53.8~61.9%</w:t>
      </w:r>
    </w:p>
    <w:p w14:paraId="2A99F981" w14:textId="77777777" w:rsidR="003F5A62" w:rsidRDefault="003F5A62" w:rsidP="005044EB">
      <w:pPr>
        <w:pStyle w:val="a4"/>
        <w:numPr>
          <w:ilvl w:val="0"/>
          <w:numId w:val="13"/>
        </w:numPr>
        <w:rPr>
          <w:rFonts w:cs="Arial"/>
          <w:b/>
          <w:bCs/>
          <w:i/>
          <w:iCs/>
        </w:rPr>
      </w:pPr>
      <w:r>
        <w:rPr>
          <w:rFonts w:cs="Arial"/>
          <w:b/>
          <w:bCs/>
          <w:i/>
          <w:iCs/>
        </w:rPr>
        <w:lastRenderedPageBreak/>
        <w:t xml:space="preserve">TDD with 1 Rx: </w:t>
      </w:r>
      <w:r w:rsidRPr="00A80911">
        <w:rPr>
          <w:rFonts w:cs="Arial"/>
          <w:b/>
          <w:bCs/>
          <w:i/>
          <w:iCs/>
        </w:rPr>
        <w:t xml:space="preserve"> 65.1%~66% </w:t>
      </w:r>
    </w:p>
    <w:p w14:paraId="7005A20D" w14:textId="77777777" w:rsidR="003F5A62" w:rsidRDefault="003F5A62" w:rsidP="005044EB">
      <w:pPr>
        <w:pStyle w:val="a4"/>
        <w:numPr>
          <w:ilvl w:val="0"/>
          <w:numId w:val="13"/>
        </w:numPr>
        <w:rPr>
          <w:rFonts w:cs="Arial"/>
          <w:b/>
          <w:bCs/>
          <w:i/>
          <w:iCs/>
        </w:rPr>
      </w:pPr>
      <w:r>
        <w:rPr>
          <w:rFonts w:cs="Arial"/>
          <w:b/>
          <w:bCs/>
          <w:i/>
          <w:iCs/>
        </w:rPr>
        <w:t>FDD with 2 Rx: 34%~43.2%</w:t>
      </w:r>
    </w:p>
    <w:p w14:paraId="2326C4E9" w14:textId="77777777" w:rsidR="003F5A62" w:rsidRPr="00A80911" w:rsidRDefault="003F5A62" w:rsidP="005044EB">
      <w:pPr>
        <w:pStyle w:val="a4"/>
        <w:numPr>
          <w:ilvl w:val="0"/>
          <w:numId w:val="13"/>
        </w:numPr>
        <w:rPr>
          <w:rFonts w:cs="Arial"/>
          <w:b/>
          <w:bCs/>
          <w:i/>
          <w:iCs/>
        </w:rPr>
      </w:pPr>
      <w:r>
        <w:rPr>
          <w:rFonts w:cs="Arial"/>
          <w:b/>
          <w:bCs/>
          <w:i/>
          <w:iCs/>
        </w:rPr>
        <w:t>TDD with 2 Rx: 53.9~55.4%</w:t>
      </w:r>
    </w:p>
    <w:p w14:paraId="03387B1D" w14:textId="77777777" w:rsidR="003F5A62" w:rsidRDefault="003F5A62" w:rsidP="00724C68">
      <w:pPr>
        <w:pStyle w:val="a4"/>
        <w:rPr>
          <w:rFonts w:cs="Arial"/>
        </w:rPr>
      </w:pPr>
    </w:p>
    <w:p w14:paraId="3445BEF0" w14:textId="77777777" w:rsidR="00724C68" w:rsidRPr="00930C02" w:rsidRDefault="00724C68" w:rsidP="00724C68">
      <w:pPr>
        <w:pStyle w:val="af5"/>
        <w:jc w:val="center"/>
      </w:pPr>
      <w:bookmarkStart w:id="0" w:name="_Ref84015571"/>
      <w:r w:rsidRPr="00930C02">
        <w:t xml:space="preserve">Table </w:t>
      </w:r>
      <w:r w:rsidRPr="00930C02">
        <w:fldChar w:fldCharType="begin"/>
      </w:r>
      <w:r w:rsidRPr="00930C02">
        <w:instrText xml:space="preserve"> SEQ Table \* ARABIC </w:instrText>
      </w:r>
      <w:r w:rsidRPr="00930C02">
        <w:fldChar w:fldCharType="separate"/>
      </w:r>
      <w:r>
        <w:rPr>
          <w:noProof/>
        </w:rPr>
        <w:t>1</w:t>
      </w:r>
      <w:r w:rsidRPr="00930C02">
        <w:fldChar w:fldCharType="end"/>
      </w:r>
      <w:bookmarkEnd w:id="0"/>
      <w:r w:rsidRPr="00930C02">
        <w:t xml:space="preserve">: Estimated relative device cost and estimated relative device cost reduction for UE complexity reduction technique(s) for FR1 FDD for Rel-17 RedCap UE </w:t>
      </w:r>
      <w:r>
        <w:t>(</w:t>
      </w:r>
      <w:r w:rsidRPr="00930C02">
        <w:t xml:space="preserve">relative to </w:t>
      </w:r>
      <w:r>
        <w:t xml:space="preserve">a </w:t>
      </w:r>
      <w:r w:rsidRPr="00930C02">
        <w:t>Rel-15 NR UE</w:t>
      </w:r>
      <w:r>
        <w:t>)</w:t>
      </w:r>
    </w:p>
    <w:tbl>
      <w:tblPr>
        <w:tblW w:w="9332"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724C68" w:rsidRPr="00930C02" w14:paraId="7518F868" w14:textId="77777777" w:rsidTr="00DF6CB3">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BAC138" w14:textId="77777777" w:rsidR="00724C68" w:rsidRPr="00930C02" w:rsidRDefault="00724C68" w:rsidP="00DF6CB3">
            <w:pPr>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1937EDA"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2762E44"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5AD99B9A"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933516D"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70C7A919"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36AF1081"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r>
      <w:tr w:rsidR="00724C68" w:rsidRPr="00930C02" w14:paraId="7D393D1E"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59FE9BED"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17B0AD8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83.2%</w:t>
            </w:r>
          </w:p>
        </w:tc>
        <w:tc>
          <w:tcPr>
            <w:tcW w:w="754" w:type="dxa"/>
            <w:tcBorders>
              <w:top w:val="nil"/>
              <w:left w:val="nil"/>
              <w:bottom w:val="single" w:sz="4" w:space="0" w:color="auto"/>
              <w:right w:val="single" w:sz="4" w:space="0" w:color="auto"/>
            </w:tcBorders>
            <w:noWrap/>
            <w:vAlign w:val="bottom"/>
          </w:tcPr>
          <w:p w14:paraId="6FFE43D2"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21.6%</w:t>
            </w:r>
          </w:p>
        </w:tc>
        <w:tc>
          <w:tcPr>
            <w:tcW w:w="754" w:type="dxa"/>
            <w:tcBorders>
              <w:top w:val="nil"/>
              <w:left w:val="nil"/>
              <w:bottom w:val="single" w:sz="4" w:space="0" w:color="auto"/>
              <w:right w:val="single" w:sz="4" w:space="0" w:color="auto"/>
            </w:tcBorders>
            <w:noWrap/>
            <w:vAlign w:val="bottom"/>
          </w:tcPr>
          <w:p w14:paraId="087CD471"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46.2%</w:t>
            </w:r>
          </w:p>
        </w:tc>
        <w:tc>
          <w:tcPr>
            <w:tcW w:w="783" w:type="dxa"/>
            <w:tcBorders>
              <w:top w:val="nil"/>
              <w:left w:val="nil"/>
              <w:bottom w:val="single" w:sz="4" w:space="0" w:color="auto"/>
              <w:right w:val="single" w:sz="4" w:space="0" w:color="auto"/>
            </w:tcBorders>
            <w:noWrap/>
            <w:vAlign w:val="bottom"/>
          </w:tcPr>
          <w:p w14:paraId="37EE9DFC"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16.8%</w:t>
            </w:r>
          </w:p>
        </w:tc>
        <w:tc>
          <w:tcPr>
            <w:tcW w:w="783" w:type="dxa"/>
            <w:tcBorders>
              <w:top w:val="nil"/>
              <w:left w:val="nil"/>
              <w:bottom w:val="single" w:sz="4" w:space="0" w:color="auto"/>
              <w:right w:val="single" w:sz="4" w:space="0" w:color="auto"/>
            </w:tcBorders>
            <w:noWrap/>
            <w:vAlign w:val="bottom"/>
          </w:tcPr>
          <w:p w14:paraId="582FA975"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78.4%</w:t>
            </w:r>
          </w:p>
        </w:tc>
        <w:tc>
          <w:tcPr>
            <w:tcW w:w="783" w:type="dxa"/>
            <w:tcBorders>
              <w:top w:val="nil"/>
              <w:left w:val="nil"/>
              <w:bottom w:val="single" w:sz="4" w:space="0" w:color="auto"/>
              <w:right w:val="single" w:sz="4" w:space="0" w:color="auto"/>
            </w:tcBorders>
            <w:noWrap/>
            <w:vAlign w:val="bottom"/>
          </w:tcPr>
          <w:p w14:paraId="3784D056"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53.8%</w:t>
            </w:r>
          </w:p>
        </w:tc>
      </w:tr>
      <w:tr w:rsidR="00724C68" w:rsidRPr="00930C02" w14:paraId="71C157A0"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17EAABDA"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20CF78B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81.6%</w:t>
            </w:r>
          </w:p>
        </w:tc>
        <w:tc>
          <w:tcPr>
            <w:tcW w:w="754" w:type="dxa"/>
            <w:tcBorders>
              <w:top w:val="nil"/>
              <w:left w:val="nil"/>
              <w:bottom w:val="single" w:sz="4" w:space="0" w:color="auto"/>
              <w:right w:val="single" w:sz="4" w:space="0" w:color="auto"/>
            </w:tcBorders>
            <w:noWrap/>
            <w:vAlign w:val="bottom"/>
          </w:tcPr>
          <w:p w14:paraId="525749B1"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20.4%</w:t>
            </w:r>
          </w:p>
        </w:tc>
        <w:tc>
          <w:tcPr>
            <w:tcW w:w="754" w:type="dxa"/>
            <w:tcBorders>
              <w:top w:val="nil"/>
              <w:left w:val="nil"/>
              <w:bottom w:val="single" w:sz="4" w:space="0" w:color="auto"/>
              <w:right w:val="single" w:sz="4" w:space="0" w:color="auto"/>
            </w:tcBorders>
            <w:noWrap/>
            <w:vAlign w:val="bottom"/>
          </w:tcPr>
          <w:p w14:paraId="79B2E822"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44.9%</w:t>
            </w:r>
          </w:p>
        </w:tc>
        <w:tc>
          <w:tcPr>
            <w:tcW w:w="783" w:type="dxa"/>
            <w:tcBorders>
              <w:top w:val="nil"/>
              <w:left w:val="nil"/>
              <w:bottom w:val="single" w:sz="4" w:space="0" w:color="auto"/>
              <w:right w:val="single" w:sz="4" w:space="0" w:color="auto"/>
            </w:tcBorders>
            <w:noWrap/>
            <w:vAlign w:val="bottom"/>
          </w:tcPr>
          <w:p w14:paraId="5F806293"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18.4%</w:t>
            </w:r>
          </w:p>
        </w:tc>
        <w:tc>
          <w:tcPr>
            <w:tcW w:w="783" w:type="dxa"/>
            <w:tcBorders>
              <w:top w:val="nil"/>
              <w:left w:val="nil"/>
              <w:bottom w:val="single" w:sz="4" w:space="0" w:color="auto"/>
              <w:right w:val="single" w:sz="4" w:space="0" w:color="auto"/>
            </w:tcBorders>
            <w:noWrap/>
            <w:vAlign w:val="bottom"/>
          </w:tcPr>
          <w:p w14:paraId="5B5295E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79.6%</w:t>
            </w:r>
          </w:p>
        </w:tc>
        <w:tc>
          <w:tcPr>
            <w:tcW w:w="783" w:type="dxa"/>
            <w:tcBorders>
              <w:top w:val="nil"/>
              <w:left w:val="nil"/>
              <w:bottom w:val="single" w:sz="4" w:space="0" w:color="auto"/>
              <w:right w:val="single" w:sz="4" w:space="0" w:color="auto"/>
            </w:tcBorders>
            <w:noWrap/>
            <w:vAlign w:val="bottom"/>
          </w:tcPr>
          <w:p w14:paraId="0A4E1D29"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55.1%</w:t>
            </w:r>
          </w:p>
        </w:tc>
      </w:tr>
      <w:tr w:rsidR="00724C68" w:rsidRPr="00930C02" w14:paraId="2BED2631"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214B9C00"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HD-FDD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6CAC5DA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67.2%</w:t>
            </w:r>
          </w:p>
        </w:tc>
        <w:tc>
          <w:tcPr>
            <w:tcW w:w="754" w:type="dxa"/>
            <w:tcBorders>
              <w:top w:val="nil"/>
              <w:left w:val="nil"/>
              <w:bottom w:val="single" w:sz="4" w:space="0" w:color="auto"/>
              <w:right w:val="single" w:sz="4" w:space="0" w:color="auto"/>
            </w:tcBorders>
            <w:noWrap/>
            <w:vAlign w:val="bottom"/>
          </w:tcPr>
          <w:p w14:paraId="2B92A019"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21.0%</w:t>
            </w:r>
          </w:p>
        </w:tc>
        <w:tc>
          <w:tcPr>
            <w:tcW w:w="754" w:type="dxa"/>
            <w:tcBorders>
              <w:top w:val="nil"/>
              <w:left w:val="nil"/>
              <w:bottom w:val="single" w:sz="4" w:space="0" w:color="auto"/>
              <w:right w:val="single" w:sz="4" w:space="0" w:color="auto"/>
            </w:tcBorders>
            <w:noWrap/>
            <w:vAlign w:val="bottom"/>
          </w:tcPr>
          <w:p w14:paraId="3314A870"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39.5%</w:t>
            </w:r>
          </w:p>
        </w:tc>
        <w:tc>
          <w:tcPr>
            <w:tcW w:w="783" w:type="dxa"/>
            <w:tcBorders>
              <w:top w:val="nil"/>
              <w:left w:val="nil"/>
              <w:bottom w:val="single" w:sz="4" w:space="0" w:color="auto"/>
              <w:right w:val="single" w:sz="4" w:space="0" w:color="auto"/>
            </w:tcBorders>
            <w:noWrap/>
            <w:vAlign w:val="bottom"/>
          </w:tcPr>
          <w:p w14:paraId="3A8EA3DC"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32.8%</w:t>
            </w:r>
          </w:p>
        </w:tc>
        <w:tc>
          <w:tcPr>
            <w:tcW w:w="783" w:type="dxa"/>
            <w:tcBorders>
              <w:top w:val="nil"/>
              <w:left w:val="nil"/>
              <w:bottom w:val="single" w:sz="4" w:space="0" w:color="auto"/>
              <w:right w:val="single" w:sz="4" w:space="0" w:color="auto"/>
            </w:tcBorders>
            <w:noWrap/>
            <w:vAlign w:val="bottom"/>
          </w:tcPr>
          <w:p w14:paraId="0D30FA3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79.0%</w:t>
            </w:r>
          </w:p>
        </w:tc>
        <w:tc>
          <w:tcPr>
            <w:tcW w:w="783" w:type="dxa"/>
            <w:tcBorders>
              <w:top w:val="nil"/>
              <w:left w:val="nil"/>
              <w:bottom w:val="single" w:sz="4" w:space="0" w:color="auto"/>
              <w:right w:val="single" w:sz="4" w:space="0" w:color="auto"/>
            </w:tcBorders>
            <w:noWrap/>
            <w:vAlign w:val="bottom"/>
          </w:tcPr>
          <w:p w14:paraId="2AFC4B9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60.5%</w:t>
            </w:r>
          </w:p>
        </w:tc>
      </w:tr>
      <w:tr w:rsidR="00724C68" w:rsidRPr="00930C02" w14:paraId="117C5C69"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43DEF812"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HD-FDD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5BDFB54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65.6%</w:t>
            </w:r>
          </w:p>
        </w:tc>
        <w:tc>
          <w:tcPr>
            <w:tcW w:w="754" w:type="dxa"/>
            <w:tcBorders>
              <w:top w:val="nil"/>
              <w:left w:val="nil"/>
              <w:bottom w:val="single" w:sz="4" w:space="0" w:color="auto"/>
              <w:right w:val="single" w:sz="4" w:space="0" w:color="auto"/>
            </w:tcBorders>
            <w:noWrap/>
            <w:vAlign w:val="bottom"/>
          </w:tcPr>
          <w:p w14:paraId="303B91A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19.8%</w:t>
            </w:r>
          </w:p>
        </w:tc>
        <w:tc>
          <w:tcPr>
            <w:tcW w:w="754" w:type="dxa"/>
            <w:tcBorders>
              <w:top w:val="nil"/>
              <w:left w:val="nil"/>
              <w:bottom w:val="single" w:sz="4" w:space="0" w:color="auto"/>
              <w:right w:val="single" w:sz="4" w:space="0" w:color="auto"/>
            </w:tcBorders>
            <w:noWrap/>
            <w:vAlign w:val="bottom"/>
          </w:tcPr>
          <w:p w14:paraId="7850B552"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38.1%</w:t>
            </w:r>
          </w:p>
        </w:tc>
        <w:tc>
          <w:tcPr>
            <w:tcW w:w="783" w:type="dxa"/>
            <w:tcBorders>
              <w:top w:val="nil"/>
              <w:left w:val="nil"/>
              <w:bottom w:val="single" w:sz="4" w:space="0" w:color="auto"/>
              <w:right w:val="single" w:sz="4" w:space="0" w:color="auto"/>
            </w:tcBorders>
            <w:noWrap/>
            <w:vAlign w:val="bottom"/>
          </w:tcPr>
          <w:p w14:paraId="4B490752"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34.4%</w:t>
            </w:r>
          </w:p>
        </w:tc>
        <w:tc>
          <w:tcPr>
            <w:tcW w:w="783" w:type="dxa"/>
            <w:tcBorders>
              <w:top w:val="nil"/>
              <w:left w:val="nil"/>
              <w:bottom w:val="single" w:sz="4" w:space="0" w:color="auto"/>
              <w:right w:val="single" w:sz="4" w:space="0" w:color="auto"/>
            </w:tcBorders>
            <w:noWrap/>
            <w:vAlign w:val="bottom"/>
          </w:tcPr>
          <w:p w14:paraId="4BAAAA6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80.2%</w:t>
            </w:r>
          </w:p>
        </w:tc>
        <w:tc>
          <w:tcPr>
            <w:tcW w:w="783" w:type="dxa"/>
            <w:tcBorders>
              <w:top w:val="nil"/>
              <w:left w:val="nil"/>
              <w:bottom w:val="single" w:sz="4" w:space="0" w:color="auto"/>
              <w:right w:val="single" w:sz="4" w:space="0" w:color="auto"/>
            </w:tcBorders>
            <w:noWrap/>
            <w:vAlign w:val="bottom"/>
          </w:tcPr>
          <w:p w14:paraId="6D592F66"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61.9%</w:t>
            </w:r>
          </w:p>
        </w:tc>
      </w:tr>
      <w:tr w:rsidR="00724C68" w:rsidRPr="00930C02" w14:paraId="6E725298"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6AF1E176"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5C636A58"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100.0%</w:t>
            </w:r>
          </w:p>
        </w:tc>
        <w:tc>
          <w:tcPr>
            <w:tcW w:w="754" w:type="dxa"/>
            <w:tcBorders>
              <w:top w:val="nil"/>
              <w:left w:val="nil"/>
              <w:bottom w:val="single" w:sz="4" w:space="0" w:color="auto"/>
              <w:right w:val="single" w:sz="4" w:space="0" w:color="auto"/>
            </w:tcBorders>
            <w:noWrap/>
            <w:vAlign w:val="bottom"/>
          </w:tcPr>
          <w:p w14:paraId="6CF3A32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43.4%</w:t>
            </w:r>
          </w:p>
        </w:tc>
        <w:tc>
          <w:tcPr>
            <w:tcW w:w="754" w:type="dxa"/>
            <w:tcBorders>
              <w:top w:val="nil"/>
              <w:left w:val="nil"/>
              <w:bottom w:val="single" w:sz="4" w:space="0" w:color="auto"/>
              <w:right w:val="single" w:sz="4" w:space="0" w:color="auto"/>
            </w:tcBorders>
            <w:noWrap/>
            <w:vAlign w:val="bottom"/>
          </w:tcPr>
          <w:p w14:paraId="59C82D85"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66.0%</w:t>
            </w:r>
          </w:p>
        </w:tc>
        <w:tc>
          <w:tcPr>
            <w:tcW w:w="783" w:type="dxa"/>
            <w:tcBorders>
              <w:top w:val="nil"/>
              <w:left w:val="nil"/>
              <w:bottom w:val="single" w:sz="4" w:space="0" w:color="auto"/>
              <w:right w:val="single" w:sz="4" w:space="0" w:color="auto"/>
            </w:tcBorders>
            <w:noWrap/>
            <w:vAlign w:val="bottom"/>
          </w:tcPr>
          <w:p w14:paraId="6F87336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0.0%</w:t>
            </w:r>
          </w:p>
        </w:tc>
        <w:tc>
          <w:tcPr>
            <w:tcW w:w="783" w:type="dxa"/>
            <w:tcBorders>
              <w:top w:val="nil"/>
              <w:left w:val="nil"/>
              <w:bottom w:val="single" w:sz="4" w:space="0" w:color="auto"/>
              <w:right w:val="single" w:sz="4" w:space="0" w:color="auto"/>
            </w:tcBorders>
            <w:noWrap/>
            <w:vAlign w:val="bottom"/>
          </w:tcPr>
          <w:p w14:paraId="30CD2DA6"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56.6%</w:t>
            </w:r>
          </w:p>
        </w:tc>
        <w:tc>
          <w:tcPr>
            <w:tcW w:w="783" w:type="dxa"/>
            <w:tcBorders>
              <w:top w:val="nil"/>
              <w:left w:val="nil"/>
              <w:bottom w:val="single" w:sz="4" w:space="0" w:color="auto"/>
              <w:right w:val="single" w:sz="4" w:space="0" w:color="auto"/>
            </w:tcBorders>
            <w:noWrap/>
            <w:vAlign w:val="bottom"/>
          </w:tcPr>
          <w:p w14:paraId="4A5D0AC0"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34.0%</w:t>
            </w:r>
          </w:p>
        </w:tc>
      </w:tr>
      <w:tr w:rsidR="00724C68" w:rsidRPr="00930C02" w14:paraId="7730F0A6"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32D7922C"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130F6CB1"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97.8%</w:t>
            </w:r>
          </w:p>
        </w:tc>
        <w:tc>
          <w:tcPr>
            <w:tcW w:w="754" w:type="dxa"/>
            <w:tcBorders>
              <w:top w:val="nil"/>
              <w:left w:val="nil"/>
              <w:bottom w:val="single" w:sz="4" w:space="0" w:color="auto"/>
              <w:right w:val="single" w:sz="4" w:space="0" w:color="auto"/>
            </w:tcBorders>
            <w:noWrap/>
            <w:vAlign w:val="bottom"/>
          </w:tcPr>
          <w:p w14:paraId="51C97972"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41.0%</w:t>
            </w:r>
          </w:p>
        </w:tc>
        <w:tc>
          <w:tcPr>
            <w:tcW w:w="754" w:type="dxa"/>
            <w:tcBorders>
              <w:top w:val="nil"/>
              <w:left w:val="nil"/>
              <w:bottom w:val="single" w:sz="4" w:space="0" w:color="auto"/>
              <w:right w:val="single" w:sz="4" w:space="0" w:color="auto"/>
            </w:tcBorders>
            <w:noWrap/>
            <w:vAlign w:val="bottom"/>
          </w:tcPr>
          <w:p w14:paraId="3944FEA1"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63.7%</w:t>
            </w:r>
          </w:p>
        </w:tc>
        <w:tc>
          <w:tcPr>
            <w:tcW w:w="783" w:type="dxa"/>
            <w:tcBorders>
              <w:top w:val="nil"/>
              <w:left w:val="nil"/>
              <w:bottom w:val="single" w:sz="4" w:space="0" w:color="auto"/>
              <w:right w:val="single" w:sz="4" w:space="0" w:color="auto"/>
            </w:tcBorders>
            <w:noWrap/>
            <w:vAlign w:val="bottom"/>
          </w:tcPr>
          <w:p w14:paraId="26E935C4"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w:t>
            </w:r>
          </w:p>
        </w:tc>
        <w:tc>
          <w:tcPr>
            <w:tcW w:w="783" w:type="dxa"/>
            <w:tcBorders>
              <w:top w:val="nil"/>
              <w:left w:val="nil"/>
              <w:bottom w:val="single" w:sz="4" w:space="0" w:color="auto"/>
              <w:right w:val="single" w:sz="4" w:space="0" w:color="auto"/>
            </w:tcBorders>
            <w:noWrap/>
            <w:vAlign w:val="bottom"/>
          </w:tcPr>
          <w:p w14:paraId="5BC05A6C"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59.0%</w:t>
            </w:r>
          </w:p>
        </w:tc>
        <w:tc>
          <w:tcPr>
            <w:tcW w:w="783" w:type="dxa"/>
            <w:tcBorders>
              <w:top w:val="nil"/>
              <w:left w:val="nil"/>
              <w:bottom w:val="single" w:sz="4" w:space="0" w:color="auto"/>
              <w:right w:val="single" w:sz="4" w:space="0" w:color="auto"/>
            </w:tcBorders>
            <w:noWrap/>
            <w:vAlign w:val="bottom"/>
          </w:tcPr>
          <w:p w14:paraId="7D59C03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36.3%</w:t>
            </w:r>
          </w:p>
        </w:tc>
      </w:tr>
      <w:tr w:rsidR="00724C68" w:rsidRPr="00930C02" w14:paraId="30C1CF1D"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2B8D0053"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HD-FDD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5B5238E8"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84.0%</w:t>
            </w:r>
          </w:p>
        </w:tc>
        <w:tc>
          <w:tcPr>
            <w:tcW w:w="754" w:type="dxa"/>
            <w:tcBorders>
              <w:top w:val="nil"/>
              <w:left w:val="nil"/>
              <w:bottom w:val="single" w:sz="4" w:space="0" w:color="auto"/>
              <w:right w:val="single" w:sz="4" w:space="0" w:color="auto"/>
            </w:tcBorders>
            <w:noWrap/>
            <w:vAlign w:val="bottom"/>
          </w:tcPr>
          <w:p w14:paraId="7C5E046E"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42.4%</w:t>
            </w:r>
          </w:p>
        </w:tc>
        <w:tc>
          <w:tcPr>
            <w:tcW w:w="754" w:type="dxa"/>
            <w:tcBorders>
              <w:top w:val="nil"/>
              <w:left w:val="nil"/>
              <w:bottom w:val="single" w:sz="4" w:space="0" w:color="auto"/>
              <w:right w:val="single" w:sz="4" w:space="0" w:color="auto"/>
            </w:tcBorders>
            <w:noWrap/>
            <w:vAlign w:val="bottom"/>
          </w:tcPr>
          <w:p w14:paraId="3DDCDC3C"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59.1%</w:t>
            </w:r>
          </w:p>
        </w:tc>
        <w:tc>
          <w:tcPr>
            <w:tcW w:w="783" w:type="dxa"/>
            <w:tcBorders>
              <w:top w:val="nil"/>
              <w:left w:val="nil"/>
              <w:bottom w:val="single" w:sz="4" w:space="0" w:color="auto"/>
              <w:right w:val="single" w:sz="4" w:space="0" w:color="auto"/>
            </w:tcBorders>
            <w:noWrap/>
            <w:vAlign w:val="bottom"/>
          </w:tcPr>
          <w:p w14:paraId="5CF9AF67"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16.0%</w:t>
            </w:r>
          </w:p>
        </w:tc>
        <w:tc>
          <w:tcPr>
            <w:tcW w:w="783" w:type="dxa"/>
            <w:tcBorders>
              <w:top w:val="nil"/>
              <w:left w:val="nil"/>
              <w:bottom w:val="single" w:sz="4" w:space="0" w:color="auto"/>
              <w:right w:val="single" w:sz="4" w:space="0" w:color="auto"/>
            </w:tcBorders>
            <w:noWrap/>
            <w:vAlign w:val="bottom"/>
          </w:tcPr>
          <w:p w14:paraId="71CAF8C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57.6%</w:t>
            </w:r>
          </w:p>
        </w:tc>
        <w:tc>
          <w:tcPr>
            <w:tcW w:w="783" w:type="dxa"/>
            <w:tcBorders>
              <w:top w:val="nil"/>
              <w:left w:val="nil"/>
              <w:bottom w:val="single" w:sz="4" w:space="0" w:color="auto"/>
              <w:right w:val="single" w:sz="4" w:space="0" w:color="auto"/>
            </w:tcBorders>
            <w:noWrap/>
            <w:vAlign w:val="bottom"/>
          </w:tcPr>
          <w:p w14:paraId="12B7D061"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40.9%</w:t>
            </w:r>
          </w:p>
        </w:tc>
      </w:tr>
      <w:tr w:rsidR="00724C68" w:rsidRPr="00930C02" w14:paraId="7CE584FD" w14:textId="77777777" w:rsidTr="00DF6CB3">
        <w:trPr>
          <w:trHeight w:val="225"/>
        </w:trPr>
        <w:tc>
          <w:tcPr>
            <w:tcW w:w="4720" w:type="dxa"/>
            <w:tcBorders>
              <w:top w:val="nil"/>
              <w:left w:val="single" w:sz="4" w:space="0" w:color="auto"/>
              <w:bottom w:val="single" w:sz="4" w:space="0" w:color="auto"/>
              <w:right w:val="single" w:sz="4" w:space="0" w:color="auto"/>
            </w:tcBorders>
            <w:noWrap/>
          </w:tcPr>
          <w:p w14:paraId="16335604"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HD-FDD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7.8.2-1)</w:t>
            </w:r>
          </w:p>
        </w:tc>
        <w:tc>
          <w:tcPr>
            <w:tcW w:w="755" w:type="dxa"/>
            <w:tcBorders>
              <w:top w:val="nil"/>
              <w:left w:val="nil"/>
              <w:bottom w:val="single" w:sz="4" w:space="0" w:color="auto"/>
              <w:right w:val="single" w:sz="4" w:space="0" w:color="auto"/>
            </w:tcBorders>
            <w:noWrap/>
            <w:vAlign w:val="bottom"/>
          </w:tcPr>
          <w:p w14:paraId="4A77A00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81.8%</w:t>
            </w:r>
          </w:p>
        </w:tc>
        <w:tc>
          <w:tcPr>
            <w:tcW w:w="754" w:type="dxa"/>
            <w:tcBorders>
              <w:top w:val="nil"/>
              <w:left w:val="nil"/>
              <w:bottom w:val="single" w:sz="4" w:space="0" w:color="auto"/>
              <w:right w:val="single" w:sz="4" w:space="0" w:color="auto"/>
            </w:tcBorders>
            <w:noWrap/>
            <w:vAlign w:val="bottom"/>
          </w:tcPr>
          <w:p w14:paraId="6A4439A9"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40.1%</w:t>
            </w:r>
          </w:p>
        </w:tc>
        <w:tc>
          <w:tcPr>
            <w:tcW w:w="754" w:type="dxa"/>
            <w:tcBorders>
              <w:top w:val="nil"/>
              <w:left w:val="nil"/>
              <w:bottom w:val="single" w:sz="4" w:space="0" w:color="auto"/>
              <w:right w:val="single" w:sz="4" w:space="0" w:color="auto"/>
            </w:tcBorders>
            <w:noWrap/>
            <w:vAlign w:val="bottom"/>
          </w:tcPr>
          <w:p w14:paraId="5664FCE8"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56.8%</w:t>
            </w:r>
          </w:p>
        </w:tc>
        <w:tc>
          <w:tcPr>
            <w:tcW w:w="783" w:type="dxa"/>
            <w:tcBorders>
              <w:top w:val="nil"/>
              <w:left w:val="nil"/>
              <w:bottom w:val="single" w:sz="4" w:space="0" w:color="auto"/>
              <w:right w:val="single" w:sz="4" w:space="0" w:color="auto"/>
            </w:tcBorders>
            <w:noWrap/>
            <w:vAlign w:val="bottom"/>
          </w:tcPr>
          <w:p w14:paraId="7B473B6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18.2%</w:t>
            </w:r>
          </w:p>
        </w:tc>
        <w:tc>
          <w:tcPr>
            <w:tcW w:w="783" w:type="dxa"/>
            <w:tcBorders>
              <w:top w:val="nil"/>
              <w:left w:val="nil"/>
              <w:bottom w:val="single" w:sz="4" w:space="0" w:color="auto"/>
              <w:right w:val="single" w:sz="4" w:space="0" w:color="auto"/>
            </w:tcBorders>
            <w:noWrap/>
            <w:vAlign w:val="bottom"/>
          </w:tcPr>
          <w:p w14:paraId="76BFBB0E"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59.9%</w:t>
            </w:r>
          </w:p>
        </w:tc>
        <w:tc>
          <w:tcPr>
            <w:tcW w:w="783" w:type="dxa"/>
            <w:tcBorders>
              <w:top w:val="nil"/>
              <w:left w:val="nil"/>
              <w:bottom w:val="single" w:sz="4" w:space="0" w:color="auto"/>
              <w:right w:val="single" w:sz="4" w:space="0" w:color="auto"/>
            </w:tcBorders>
            <w:noWrap/>
            <w:vAlign w:val="bottom"/>
          </w:tcPr>
          <w:p w14:paraId="34780F08"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43.2%</w:t>
            </w:r>
          </w:p>
        </w:tc>
      </w:tr>
    </w:tbl>
    <w:p w14:paraId="0C2BCB02" w14:textId="77777777" w:rsidR="00724C68" w:rsidRPr="00930C02" w:rsidRDefault="00724C68" w:rsidP="00724C68">
      <w:pPr>
        <w:jc w:val="both"/>
      </w:pPr>
    </w:p>
    <w:p w14:paraId="0717D130" w14:textId="77777777" w:rsidR="00724C68" w:rsidRPr="00930C02" w:rsidRDefault="00724C68" w:rsidP="00724C68">
      <w:pPr>
        <w:pStyle w:val="af5"/>
        <w:jc w:val="center"/>
      </w:pPr>
      <w:bookmarkStart w:id="1" w:name="_Ref84015573"/>
      <w:r w:rsidRPr="00930C02">
        <w:t xml:space="preserve">Table </w:t>
      </w:r>
      <w:r w:rsidRPr="00930C02">
        <w:fldChar w:fldCharType="begin"/>
      </w:r>
      <w:r w:rsidRPr="00930C02">
        <w:instrText xml:space="preserve"> SEQ Table \* ARABIC </w:instrText>
      </w:r>
      <w:r w:rsidRPr="00930C02">
        <w:fldChar w:fldCharType="separate"/>
      </w:r>
      <w:r>
        <w:rPr>
          <w:noProof/>
        </w:rPr>
        <w:t>2</w:t>
      </w:r>
      <w:r w:rsidRPr="00930C02">
        <w:fldChar w:fldCharType="end"/>
      </w:r>
      <w:bookmarkEnd w:id="1"/>
      <w:r w:rsidRPr="00930C02">
        <w:t xml:space="preserve">: Estimated relative device cost and estimated relative device cost reduction for UE complexity reduction technique(s) for FR1 TDD for Rel-17 RedCap UE </w:t>
      </w:r>
      <w:r>
        <w:t>(</w:t>
      </w:r>
      <w:r w:rsidRPr="00930C02">
        <w:t xml:space="preserve">relative to </w:t>
      </w:r>
      <w:r>
        <w:t xml:space="preserve">a </w:t>
      </w:r>
      <w:r w:rsidRPr="00930C02">
        <w:t>Rel-15 NR UE</w:t>
      </w:r>
      <w:r>
        <w:t>)</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724C68" w:rsidRPr="00930C02" w14:paraId="0979539C" w14:textId="77777777" w:rsidTr="00DF6CB3">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C0E086" w14:textId="77777777" w:rsidR="00724C68" w:rsidRPr="00930C02" w:rsidRDefault="00724C68" w:rsidP="00DF6CB3">
            <w:pPr>
              <w:rPr>
                <w:rFonts w:ascii="Calibri" w:hAnsi="Calibri" w:cs="Calibri"/>
                <w:b/>
                <w:bCs/>
                <w:color w:val="000000"/>
                <w:sz w:val="16"/>
                <w:szCs w:val="16"/>
                <w:lang w:eastAsia="sv-SE"/>
              </w:rPr>
            </w:pPr>
            <w:r w:rsidRPr="00930C02">
              <w:rPr>
                <w:rFonts w:ascii="Calibri" w:hAnsi="Calibri" w:cs="Calibri"/>
                <w:b/>
                <w:bCs/>
                <w:color w:val="000000"/>
                <w:sz w:val="16"/>
                <w:szCs w:val="16"/>
                <w:lang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7D725675"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266BC848"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FEF3CB7"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67F8E1B0"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51F71965"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0F960638" w14:textId="77777777" w:rsidR="00724C68" w:rsidRPr="00930C02" w:rsidRDefault="00724C68" w:rsidP="00DF6CB3">
            <w:pPr>
              <w:jc w:val="center"/>
              <w:rPr>
                <w:rFonts w:ascii="Calibri" w:hAnsi="Calibri" w:cs="Calibri"/>
                <w:b/>
                <w:bCs/>
                <w:sz w:val="16"/>
                <w:szCs w:val="16"/>
                <w:lang w:eastAsia="sv-SE"/>
              </w:rPr>
            </w:pPr>
            <w:r w:rsidRPr="00930C02">
              <w:rPr>
                <w:rFonts w:ascii="Calibri" w:hAnsi="Calibri" w:cs="Calibri"/>
                <w:b/>
                <w:bCs/>
                <w:sz w:val="16"/>
                <w:szCs w:val="16"/>
                <w:lang w:eastAsia="sv-SE"/>
              </w:rPr>
              <w:t>Total reduction</w:t>
            </w:r>
          </w:p>
        </w:tc>
      </w:tr>
      <w:tr w:rsidR="00724C68" w:rsidRPr="00930C02" w14:paraId="6D001F4C" w14:textId="77777777" w:rsidTr="00DF6CB3">
        <w:trPr>
          <w:trHeight w:val="225"/>
        </w:trPr>
        <w:tc>
          <w:tcPr>
            <w:tcW w:w="4719" w:type="dxa"/>
            <w:tcBorders>
              <w:top w:val="nil"/>
              <w:left w:val="single" w:sz="4" w:space="0" w:color="auto"/>
              <w:bottom w:val="single" w:sz="4" w:space="0" w:color="auto"/>
              <w:right w:val="single" w:sz="4" w:space="0" w:color="auto"/>
            </w:tcBorders>
            <w:noWrap/>
          </w:tcPr>
          <w:p w14:paraId="0E89432B"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42E284A4"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66.3%</w:t>
            </w:r>
          </w:p>
        </w:tc>
        <w:tc>
          <w:tcPr>
            <w:tcW w:w="754" w:type="dxa"/>
            <w:tcBorders>
              <w:top w:val="nil"/>
              <w:left w:val="nil"/>
              <w:bottom w:val="single" w:sz="4" w:space="0" w:color="auto"/>
              <w:right w:val="single" w:sz="4" w:space="0" w:color="auto"/>
            </w:tcBorders>
            <w:noWrap/>
            <w:vAlign w:val="bottom"/>
          </w:tcPr>
          <w:p w14:paraId="07074E04"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14.1%</w:t>
            </w:r>
          </w:p>
        </w:tc>
        <w:tc>
          <w:tcPr>
            <w:tcW w:w="754" w:type="dxa"/>
            <w:tcBorders>
              <w:top w:val="nil"/>
              <w:left w:val="nil"/>
              <w:bottom w:val="single" w:sz="4" w:space="0" w:color="auto"/>
              <w:right w:val="single" w:sz="4" w:space="0" w:color="auto"/>
            </w:tcBorders>
            <w:noWrap/>
            <w:vAlign w:val="bottom"/>
          </w:tcPr>
          <w:p w14:paraId="3E48990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34.9%</w:t>
            </w:r>
          </w:p>
        </w:tc>
        <w:tc>
          <w:tcPr>
            <w:tcW w:w="783" w:type="dxa"/>
            <w:tcBorders>
              <w:top w:val="nil"/>
              <w:left w:val="nil"/>
              <w:bottom w:val="single" w:sz="4" w:space="0" w:color="auto"/>
              <w:right w:val="single" w:sz="4" w:space="0" w:color="auto"/>
            </w:tcBorders>
            <w:noWrap/>
            <w:vAlign w:val="bottom"/>
          </w:tcPr>
          <w:p w14:paraId="0223E735"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33.7%</w:t>
            </w:r>
          </w:p>
        </w:tc>
        <w:tc>
          <w:tcPr>
            <w:tcW w:w="783" w:type="dxa"/>
            <w:tcBorders>
              <w:top w:val="nil"/>
              <w:left w:val="nil"/>
              <w:bottom w:val="single" w:sz="4" w:space="0" w:color="auto"/>
              <w:right w:val="single" w:sz="4" w:space="0" w:color="auto"/>
            </w:tcBorders>
            <w:noWrap/>
            <w:vAlign w:val="bottom"/>
          </w:tcPr>
          <w:p w14:paraId="3669962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85.9%</w:t>
            </w:r>
          </w:p>
        </w:tc>
        <w:tc>
          <w:tcPr>
            <w:tcW w:w="783" w:type="dxa"/>
            <w:tcBorders>
              <w:top w:val="nil"/>
              <w:left w:val="nil"/>
              <w:bottom w:val="single" w:sz="4" w:space="0" w:color="auto"/>
              <w:right w:val="single" w:sz="4" w:space="0" w:color="auto"/>
            </w:tcBorders>
            <w:noWrap/>
            <w:vAlign w:val="bottom"/>
          </w:tcPr>
          <w:p w14:paraId="0BB2FF7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65.1%</w:t>
            </w:r>
          </w:p>
        </w:tc>
      </w:tr>
      <w:tr w:rsidR="00724C68" w:rsidRPr="00930C02" w14:paraId="4321FA27" w14:textId="77777777" w:rsidTr="00DF6CB3">
        <w:trPr>
          <w:trHeight w:val="225"/>
        </w:trPr>
        <w:tc>
          <w:tcPr>
            <w:tcW w:w="4719" w:type="dxa"/>
            <w:tcBorders>
              <w:top w:val="nil"/>
              <w:left w:val="single" w:sz="4" w:space="0" w:color="auto"/>
              <w:bottom w:val="single" w:sz="4" w:space="0" w:color="auto"/>
              <w:right w:val="single" w:sz="4" w:space="0" w:color="auto"/>
            </w:tcBorders>
            <w:noWrap/>
          </w:tcPr>
          <w:p w14:paraId="38BD8BFD"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1 layer, 1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5AB0399B"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64.7%</w:t>
            </w:r>
          </w:p>
        </w:tc>
        <w:tc>
          <w:tcPr>
            <w:tcW w:w="754" w:type="dxa"/>
            <w:tcBorders>
              <w:top w:val="nil"/>
              <w:left w:val="nil"/>
              <w:bottom w:val="single" w:sz="4" w:space="0" w:color="auto"/>
              <w:right w:val="single" w:sz="4" w:space="0" w:color="auto"/>
            </w:tcBorders>
            <w:noWrap/>
            <w:vAlign w:val="bottom"/>
          </w:tcPr>
          <w:p w14:paraId="359EE133"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13.5%</w:t>
            </w:r>
          </w:p>
        </w:tc>
        <w:tc>
          <w:tcPr>
            <w:tcW w:w="754" w:type="dxa"/>
            <w:tcBorders>
              <w:top w:val="nil"/>
              <w:left w:val="nil"/>
              <w:bottom w:val="single" w:sz="4" w:space="0" w:color="auto"/>
              <w:right w:val="single" w:sz="4" w:space="0" w:color="auto"/>
            </w:tcBorders>
            <w:noWrap/>
            <w:vAlign w:val="bottom"/>
          </w:tcPr>
          <w:p w14:paraId="2B323EF7"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34.0%</w:t>
            </w:r>
          </w:p>
        </w:tc>
        <w:tc>
          <w:tcPr>
            <w:tcW w:w="783" w:type="dxa"/>
            <w:tcBorders>
              <w:top w:val="nil"/>
              <w:left w:val="nil"/>
              <w:bottom w:val="single" w:sz="4" w:space="0" w:color="auto"/>
              <w:right w:val="single" w:sz="4" w:space="0" w:color="auto"/>
            </w:tcBorders>
            <w:noWrap/>
            <w:vAlign w:val="bottom"/>
          </w:tcPr>
          <w:p w14:paraId="41A6509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35.3%</w:t>
            </w:r>
          </w:p>
        </w:tc>
        <w:tc>
          <w:tcPr>
            <w:tcW w:w="783" w:type="dxa"/>
            <w:tcBorders>
              <w:top w:val="nil"/>
              <w:left w:val="nil"/>
              <w:bottom w:val="single" w:sz="4" w:space="0" w:color="auto"/>
              <w:right w:val="single" w:sz="4" w:space="0" w:color="auto"/>
            </w:tcBorders>
            <w:noWrap/>
            <w:vAlign w:val="bottom"/>
          </w:tcPr>
          <w:p w14:paraId="246F6A6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86.5%</w:t>
            </w:r>
          </w:p>
        </w:tc>
        <w:tc>
          <w:tcPr>
            <w:tcW w:w="783" w:type="dxa"/>
            <w:tcBorders>
              <w:top w:val="nil"/>
              <w:left w:val="nil"/>
              <w:bottom w:val="single" w:sz="4" w:space="0" w:color="auto"/>
              <w:right w:val="single" w:sz="4" w:space="0" w:color="auto"/>
            </w:tcBorders>
            <w:noWrap/>
            <w:vAlign w:val="bottom"/>
          </w:tcPr>
          <w:p w14:paraId="6152DE2B"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66.0%</w:t>
            </w:r>
          </w:p>
        </w:tc>
      </w:tr>
      <w:tr w:rsidR="00724C68" w:rsidRPr="00930C02" w14:paraId="103D5030" w14:textId="77777777" w:rsidTr="00DF6CB3">
        <w:trPr>
          <w:trHeight w:val="225"/>
        </w:trPr>
        <w:tc>
          <w:tcPr>
            <w:tcW w:w="4719" w:type="dxa"/>
            <w:tcBorders>
              <w:top w:val="nil"/>
              <w:left w:val="single" w:sz="4" w:space="0" w:color="auto"/>
              <w:bottom w:val="single" w:sz="4" w:space="0" w:color="auto"/>
              <w:right w:val="single" w:sz="4" w:space="0" w:color="auto"/>
            </w:tcBorders>
            <w:noWrap/>
          </w:tcPr>
          <w:p w14:paraId="09867E8A"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w:t>
            </w:r>
            <w:r w:rsidRPr="00930C02">
              <w:rPr>
                <w:rFonts w:ascii="Calibri" w:hAnsi="Calibri" w:cs="Calibri"/>
                <w:color w:val="00B050"/>
                <w:sz w:val="16"/>
                <w:szCs w:val="16"/>
                <w:lang w:eastAsia="sv-SE"/>
              </w:rPr>
              <w:t xml:space="preserve">present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07B13BD8"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77.5%</w:t>
            </w:r>
          </w:p>
        </w:tc>
        <w:tc>
          <w:tcPr>
            <w:tcW w:w="754" w:type="dxa"/>
            <w:tcBorders>
              <w:top w:val="nil"/>
              <w:left w:val="nil"/>
              <w:bottom w:val="single" w:sz="4" w:space="0" w:color="auto"/>
              <w:right w:val="single" w:sz="4" w:space="0" w:color="auto"/>
            </w:tcBorders>
            <w:noWrap/>
            <w:vAlign w:val="bottom"/>
          </w:tcPr>
          <w:p w14:paraId="35517A6D"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25.2%</w:t>
            </w:r>
          </w:p>
        </w:tc>
        <w:tc>
          <w:tcPr>
            <w:tcW w:w="754" w:type="dxa"/>
            <w:tcBorders>
              <w:top w:val="nil"/>
              <w:left w:val="nil"/>
              <w:bottom w:val="single" w:sz="4" w:space="0" w:color="auto"/>
              <w:right w:val="single" w:sz="4" w:space="0" w:color="auto"/>
            </w:tcBorders>
            <w:noWrap/>
            <w:vAlign w:val="bottom"/>
          </w:tcPr>
          <w:p w14:paraId="11D280D7"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46.1%</w:t>
            </w:r>
          </w:p>
        </w:tc>
        <w:tc>
          <w:tcPr>
            <w:tcW w:w="783" w:type="dxa"/>
            <w:tcBorders>
              <w:top w:val="nil"/>
              <w:left w:val="nil"/>
              <w:bottom w:val="single" w:sz="4" w:space="0" w:color="auto"/>
              <w:right w:val="single" w:sz="4" w:space="0" w:color="auto"/>
            </w:tcBorders>
            <w:noWrap/>
            <w:vAlign w:val="bottom"/>
          </w:tcPr>
          <w:p w14:paraId="53A57865"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22.5%</w:t>
            </w:r>
          </w:p>
        </w:tc>
        <w:tc>
          <w:tcPr>
            <w:tcW w:w="783" w:type="dxa"/>
            <w:tcBorders>
              <w:top w:val="nil"/>
              <w:left w:val="nil"/>
              <w:bottom w:val="single" w:sz="4" w:space="0" w:color="auto"/>
              <w:right w:val="single" w:sz="4" w:space="0" w:color="auto"/>
            </w:tcBorders>
            <w:noWrap/>
            <w:vAlign w:val="bottom"/>
          </w:tcPr>
          <w:p w14:paraId="0E088EB0"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74.8%</w:t>
            </w:r>
          </w:p>
        </w:tc>
        <w:tc>
          <w:tcPr>
            <w:tcW w:w="783" w:type="dxa"/>
            <w:tcBorders>
              <w:top w:val="nil"/>
              <w:left w:val="nil"/>
              <w:bottom w:val="single" w:sz="4" w:space="0" w:color="auto"/>
              <w:right w:val="single" w:sz="4" w:space="0" w:color="auto"/>
            </w:tcBorders>
            <w:noWrap/>
            <w:vAlign w:val="bottom"/>
          </w:tcPr>
          <w:p w14:paraId="7956C12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53.9%</w:t>
            </w:r>
          </w:p>
        </w:tc>
      </w:tr>
      <w:tr w:rsidR="00724C68" w:rsidRPr="00930C02" w14:paraId="054FDD24" w14:textId="77777777" w:rsidTr="00DF6CB3">
        <w:trPr>
          <w:trHeight w:val="225"/>
        </w:trPr>
        <w:tc>
          <w:tcPr>
            <w:tcW w:w="4719" w:type="dxa"/>
            <w:tcBorders>
              <w:top w:val="nil"/>
              <w:left w:val="single" w:sz="4" w:space="0" w:color="auto"/>
              <w:bottom w:val="single" w:sz="4" w:space="0" w:color="auto"/>
              <w:right w:val="single" w:sz="4" w:space="0" w:color="auto"/>
            </w:tcBorders>
            <w:noWrap/>
          </w:tcPr>
          <w:p w14:paraId="1B39F285" w14:textId="77777777" w:rsidR="00724C68" w:rsidRPr="00930C02" w:rsidRDefault="00724C68" w:rsidP="00DF6CB3">
            <w:pPr>
              <w:rPr>
                <w:rFonts w:ascii="Calibri" w:hAnsi="Calibri" w:cs="Calibri"/>
                <w:color w:val="000000"/>
                <w:sz w:val="16"/>
                <w:szCs w:val="16"/>
                <w:lang w:eastAsia="sv-SE"/>
              </w:rPr>
            </w:pPr>
            <w:r w:rsidRPr="00930C02">
              <w:rPr>
                <w:rFonts w:ascii="Calibri" w:hAnsi="Calibri" w:cs="Calibri"/>
                <w:color w:val="000000"/>
                <w:sz w:val="16"/>
                <w:szCs w:val="16"/>
                <w:lang w:eastAsia="sv-SE"/>
              </w:rPr>
              <w:t>20 MHz, 2 layers, 2 Rx, DL 64QAM (</w:t>
            </w:r>
            <w:r w:rsidRPr="00930C02">
              <w:rPr>
                <w:rFonts w:ascii="Calibri" w:hAnsi="Calibri" w:cs="Calibri"/>
                <w:color w:val="C00000"/>
                <w:sz w:val="16"/>
                <w:szCs w:val="16"/>
                <w:lang w:eastAsia="sv-SE"/>
              </w:rPr>
              <w:t xml:space="preserve">missing </w:t>
            </w:r>
            <w:r w:rsidRPr="00930C02">
              <w:rPr>
                <w:rFonts w:ascii="Calibri" w:hAnsi="Calibri" w:cs="Calibri"/>
                <w:color w:val="000000"/>
                <w:sz w:val="16"/>
                <w:szCs w:val="16"/>
                <w:lang w:eastAsia="sv-SE"/>
              </w:rPr>
              <w:t>in Table 7.8.2-2)</w:t>
            </w:r>
          </w:p>
        </w:tc>
        <w:tc>
          <w:tcPr>
            <w:tcW w:w="753" w:type="dxa"/>
            <w:tcBorders>
              <w:top w:val="nil"/>
              <w:left w:val="nil"/>
              <w:bottom w:val="single" w:sz="4" w:space="0" w:color="auto"/>
              <w:right w:val="single" w:sz="4" w:space="0" w:color="auto"/>
            </w:tcBorders>
            <w:noWrap/>
            <w:vAlign w:val="bottom"/>
          </w:tcPr>
          <w:p w14:paraId="19198AD2"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75.6%</w:t>
            </w:r>
          </w:p>
        </w:tc>
        <w:tc>
          <w:tcPr>
            <w:tcW w:w="754" w:type="dxa"/>
            <w:tcBorders>
              <w:top w:val="nil"/>
              <w:left w:val="nil"/>
              <w:bottom w:val="single" w:sz="4" w:space="0" w:color="auto"/>
              <w:right w:val="single" w:sz="4" w:space="0" w:color="auto"/>
            </w:tcBorders>
            <w:noWrap/>
            <w:vAlign w:val="bottom"/>
          </w:tcPr>
          <w:p w14:paraId="03EF5E1A"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24.0%</w:t>
            </w:r>
          </w:p>
        </w:tc>
        <w:tc>
          <w:tcPr>
            <w:tcW w:w="754" w:type="dxa"/>
            <w:tcBorders>
              <w:top w:val="nil"/>
              <w:left w:val="nil"/>
              <w:bottom w:val="single" w:sz="4" w:space="0" w:color="auto"/>
              <w:right w:val="single" w:sz="4" w:space="0" w:color="auto"/>
            </w:tcBorders>
            <w:noWrap/>
            <w:vAlign w:val="bottom"/>
          </w:tcPr>
          <w:p w14:paraId="10F9CDAF"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44.6%</w:t>
            </w:r>
          </w:p>
        </w:tc>
        <w:tc>
          <w:tcPr>
            <w:tcW w:w="783" w:type="dxa"/>
            <w:tcBorders>
              <w:top w:val="nil"/>
              <w:left w:val="nil"/>
              <w:bottom w:val="single" w:sz="4" w:space="0" w:color="auto"/>
              <w:right w:val="single" w:sz="4" w:space="0" w:color="auto"/>
            </w:tcBorders>
            <w:noWrap/>
            <w:vAlign w:val="bottom"/>
          </w:tcPr>
          <w:p w14:paraId="5A547BEE"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24.4%</w:t>
            </w:r>
          </w:p>
        </w:tc>
        <w:tc>
          <w:tcPr>
            <w:tcW w:w="783" w:type="dxa"/>
            <w:tcBorders>
              <w:top w:val="nil"/>
              <w:left w:val="nil"/>
              <w:bottom w:val="single" w:sz="4" w:space="0" w:color="auto"/>
              <w:right w:val="single" w:sz="4" w:space="0" w:color="auto"/>
            </w:tcBorders>
            <w:noWrap/>
            <w:vAlign w:val="bottom"/>
          </w:tcPr>
          <w:p w14:paraId="76232CA1"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76.0%</w:t>
            </w:r>
          </w:p>
        </w:tc>
        <w:tc>
          <w:tcPr>
            <w:tcW w:w="783" w:type="dxa"/>
            <w:tcBorders>
              <w:top w:val="nil"/>
              <w:left w:val="nil"/>
              <w:bottom w:val="single" w:sz="4" w:space="0" w:color="auto"/>
              <w:right w:val="single" w:sz="4" w:space="0" w:color="auto"/>
            </w:tcBorders>
            <w:noWrap/>
            <w:vAlign w:val="bottom"/>
          </w:tcPr>
          <w:p w14:paraId="3E740E28" w14:textId="77777777" w:rsidR="00724C68" w:rsidRPr="00930C02" w:rsidRDefault="00724C68" w:rsidP="00DF6CB3">
            <w:pPr>
              <w:jc w:val="center"/>
              <w:rPr>
                <w:rFonts w:ascii="Calibri" w:hAnsi="Calibri" w:cs="Calibri"/>
                <w:color w:val="000000"/>
                <w:sz w:val="16"/>
                <w:szCs w:val="16"/>
                <w:lang w:eastAsia="sv-SE"/>
              </w:rPr>
            </w:pPr>
            <w:r w:rsidRPr="00930C02">
              <w:rPr>
                <w:rFonts w:ascii="Calibri" w:hAnsi="Calibri" w:cs="Calibri"/>
                <w:color w:val="000000"/>
                <w:sz w:val="16"/>
                <w:szCs w:val="16"/>
                <w:lang w:eastAsia="sv-SE"/>
              </w:rPr>
              <w:t>55.4%</w:t>
            </w:r>
          </w:p>
        </w:tc>
      </w:tr>
    </w:tbl>
    <w:p w14:paraId="37618C07" w14:textId="77777777" w:rsidR="00724C68" w:rsidRDefault="00724C68" w:rsidP="00724C68">
      <w:pPr>
        <w:pStyle w:val="a4"/>
        <w:rPr>
          <w:rFonts w:cs="Arial"/>
        </w:rPr>
      </w:pPr>
    </w:p>
    <w:p w14:paraId="004B96C1" w14:textId="231C737D" w:rsidR="00724C68" w:rsidRDefault="00724C68" w:rsidP="00724C68">
      <w:pPr>
        <w:rPr>
          <w:lang w:eastAsia="ko-KR"/>
        </w:rPr>
      </w:pPr>
    </w:p>
    <w:p w14:paraId="15874912" w14:textId="03CCC62B" w:rsidR="003F5A62" w:rsidRDefault="003F5A62" w:rsidP="003F0B90">
      <w:pPr>
        <w:spacing w:line="276" w:lineRule="auto"/>
        <w:rPr>
          <w:lang w:eastAsia="ko-KR"/>
        </w:rPr>
      </w:pPr>
      <w:r>
        <w:rPr>
          <w:lang w:eastAsia="ko-KR"/>
        </w:rPr>
        <w:t>Rel-17 introduced multiple type</w:t>
      </w:r>
      <w:r w:rsidR="00263AC6">
        <w:rPr>
          <w:lang w:eastAsia="ko-KR"/>
        </w:rPr>
        <w:t>s</w:t>
      </w:r>
      <w:r>
        <w:rPr>
          <w:lang w:eastAsia="ko-KR"/>
        </w:rPr>
        <w:t xml:space="preserve"> of cost reduction. Different number of Rx </w:t>
      </w:r>
      <w:r w:rsidR="000E620D">
        <w:rPr>
          <w:lang w:eastAsia="ko-KR"/>
        </w:rPr>
        <w:t>chains/</w:t>
      </w:r>
      <w:r w:rsidR="00263AC6">
        <w:rPr>
          <w:lang w:eastAsia="ko-KR"/>
        </w:rPr>
        <w:t xml:space="preserve">antennas </w:t>
      </w:r>
      <w:r>
        <w:rPr>
          <w:lang w:eastAsia="ko-KR"/>
        </w:rPr>
        <w:t xml:space="preserve">may provide different cost reduction. For evaluation of eRedcap, </w:t>
      </w:r>
      <w:r w:rsidR="000E620D">
        <w:rPr>
          <w:lang w:eastAsia="ko-KR"/>
        </w:rPr>
        <w:t>the</w:t>
      </w:r>
      <w:r w:rsidR="00263AC6">
        <w:rPr>
          <w:lang w:eastAsia="ko-KR"/>
        </w:rPr>
        <w:t xml:space="preserve"> </w:t>
      </w:r>
      <w:r>
        <w:rPr>
          <w:lang w:eastAsia="ko-KR"/>
        </w:rPr>
        <w:t xml:space="preserve">same reference UE as in Rel-17 can be used, to avoid multiple references </w:t>
      </w:r>
      <w:r w:rsidR="005C1CE6">
        <w:rPr>
          <w:lang w:eastAsia="ko-KR"/>
        </w:rPr>
        <w:t xml:space="preserve">for example, </w:t>
      </w:r>
      <w:r>
        <w:rPr>
          <w:lang w:eastAsia="ko-KR"/>
        </w:rPr>
        <w:t>by using Rel-17 Redcap UEs as the reference</w:t>
      </w:r>
      <w:r w:rsidR="000E620D">
        <w:rPr>
          <w:lang w:eastAsia="ko-KR"/>
        </w:rPr>
        <w:t>, to avoid the complexity of aligning the reference between companies for cost reduction breakdown</w:t>
      </w:r>
      <w:r>
        <w:rPr>
          <w:lang w:eastAsia="ko-KR"/>
        </w:rPr>
        <w:t xml:space="preserve">. </w:t>
      </w:r>
      <w:r w:rsidR="000E620D">
        <w:rPr>
          <w:lang w:eastAsia="ko-KR"/>
        </w:rPr>
        <w:t>To be specific, Rel-17 Redcap UEs are used as the reference,</w:t>
      </w:r>
      <w:r>
        <w:rPr>
          <w:lang w:eastAsia="ko-KR"/>
        </w:rPr>
        <w:t xml:space="preserve"> the different techniques adopted by Rel-17 Redcap UE</w:t>
      </w:r>
      <w:r w:rsidR="00263AC6">
        <w:rPr>
          <w:lang w:eastAsia="ko-KR"/>
        </w:rPr>
        <w:t>s</w:t>
      </w:r>
      <w:r>
        <w:rPr>
          <w:lang w:eastAsia="ko-KR"/>
        </w:rPr>
        <w:t xml:space="preserve"> may have different </w:t>
      </w:r>
      <w:r w:rsidR="005C1CE6">
        <w:rPr>
          <w:lang w:eastAsia="ko-KR"/>
        </w:rPr>
        <w:t xml:space="preserve">cost </w:t>
      </w:r>
      <w:r>
        <w:rPr>
          <w:lang w:eastAsia="ko-KR"/>
        </w:rPr>
        <w:t xml:space="preserve">reduction </w:t>
      </w:r>
      <w:r w:rsidR="005C1CE6">
        <w:rPr>
          <w:lang w:eastAsia="ko-KR"/>
        </w:rPr>
        <w:t>based on</w:t>
      </w:r>
      <w:r>
        <w:rPr>
          <w:lang w:eastAsia="ko-KR"/>
        </w:rPr>
        <w:t xml:space="preserve"> the different cost break down component of the reference NR UE used in Rel-17 study</w:t>
      </w:r>
      <w:r w:rsidR="000E620D">
        <w:rPr>
          <w:lang w:eastAsia="ko-KR"/>
        </w:rPr>
        <w:t xml:space="preserve">. </w:t>
      </w:r>
      <w:r w:rsidR="003F0B90">
        <w:rPr>
          <w:lang w:eastAsia="ko-KR"/>
        </w:rPr>
        <w:t xml:space="preserve">. On the other hand, </w:t>
      </w:r>
      <w:r w:rsidR="00263AC6">
        <w:rPr>
          <w:lang w:eastAsia="ko-KR"/>
        </w:rPr>
        <w:t>using</w:t>
      </w:r>
      <w:r w:rsidR="003F0B90">
        <w:rPr>
          <w:lang w:eastAsia="ko-KR"/>
        </w:rPr>
        <w:t xml:space="preserve"> the total cost percentage of Rel-17 Redcap UEs with different combinations of techniques can easily </w:t>
      </w:r>
      <w:r w:rsidR="00263AC6">
        <w:rPr>
          <w:lang w:eastAsia="ko-KR"/>
        </w:rPr>
        <w:t xml:space="preserve">provide </w:t>
      </w:r>
      <w:r w:rsidR="003F0B90">
        <w:rPr>
          <w:lang w:eastAsia="ko-KR"/>
        </w:rPr>
        <w:t xml:space="preserve">the percentage by taking corresponding Rel-17 Redcap UEs as a reference. For example, it is easy to obtain the cost reduction percentage by using </w:t>
      </w:r>
      <w:r w:rsidR="00263AC6">
        <w:rPr>
          <w:lang w:eastAsia="ko-KR"/>
        </w:rPr>
        <w:t>c</w:t>
      </w:r>
      <w:r w:rsidR="003F0B90">
        <w:rPr>
          <w:lang w:eastAsia="ko-KR"/>
        </w:rPr>
        <w:t xml:space="preserve">ost of eRedCap </w:t>
      </w:r>
      <w:r w:rsidR="00263AC6">
        <w:rPr>
          <w:lang w:eastAsia="ko-KR"/>
        </w:rPr>
        <w:t xml:space="preserve">UE </w:t>
      </w:r>
      <w:r w:rsidR="003F0B90">
        <w:rPr>
          <w:lang w:eastAsia="ko-KR"/>
        </w:rPr>
        <w:t xml:space="preserve">(e.g., </w:t>
      </w:r>
      <w:r w:rsidR="003F0B90" w:rsidRPr="003F0B90">
        <w:rPr>
          <w:u w:val="single"/>
          <w:lang w:eastAsia="ko-KR"/>
        </w:rPr>
        <w:t>with 5MHz,</w:t>
      </w:r>
      <w:r w:rsidR="003F0B90">
        <w:rPr>
          <w:lang w:eastAsia="ko-KR"/>
        </w:rPr>
        <w:t xml:space="preserve"> 1Rx, HD-FDD, DL 64QAM) </w:t>
      </w:r>
      <w:r w:rsidR="00263AC6">
        <w:rPr>
          <w:lang w:eastAsia="ko-KR"/>
        </w:rPr>
        <w:t xml:space="preserve">and </w:t>
      </w:r>
      <w:r w:rsidR="003F0B90">
        <w:rPr>
          <w:lang w:eastAsia="ko-KR"/>
        </w:rPr>
        <w:t xml:space="preserve">comparing with the corresponding Redcap UE (e.g., </w:t>
      </w:r>
      <w:r w:rsidR="003F0B90" w:rsidRPr="003F0B90">
        <w:rPr>
          <w:u w:val="single"/>
          <w:lang w:eastAsia="ko-KR"/>
        </w:rPr>
        <w:t>with 20MHz</w:t>
      </w:r>
      <w:r w:rsidR="003F0B90">
        <w:rPr>
          <w:lang w:eastAsia="ko-KR"/>
        </w:rPr>
        <w:t>, 1Rx, HD-FDD, DL 64QAM).</w:t>
      </w:r>
    </w:p>
    <w:p w14:paraId="28D9E6FB" w14:textId="4A7EF177" w:rsidR="003F0B90" w:rsidRDefault="003F0B90" w:rsidP="003F0B90">
      <w:pPr>
        <w:spacing w:line="276" w:lineRule="auto"/>
        <w:rPr>
          <w:lang w:eastAsia="ko-KR"/>
        </w:rPr>
      </w:pPr>
    </w:p>
    <w:p w14:paraId="03024A9C" w14:textId="2EB47E05" w:rsidR="003F0B90" w:rsidRPr="003F0B90" w:rsidRDefault="003F0B90" w:rsidP="003F0B90">
      <w:pPr>
        <w:spacing w:line="276" w:lineRule="auto"/>
        <w:rPr>
          <w:b/>
          <w:bCs/>
          <w:lang w:val="en-US" w:eastAsia="ko-KR"/>
        </w:rPr>
      </w:pPr>
      <w:r w:rsidRPr="003F0B90">
        <w:rPr>
          <w:b/>
          <w:bCs/>
          <w:lang w:eastAsia="ko-KR"/>
        </w:rPr>
        <w:t>Proposal #1: Take Rel-15 NR UE as a reference UE, i.e., same as in Rel-</w:t>
      </w:r>
      <w:r w:rsidR="00FB5D8A" w:rsidRPr="003F0B90">
        <w:rPr>
          <w:b/>
          <w:bCs/>
          <w:lang w:eastAsia="ko-KR"/>
        </w:rPr>
        <w:t>17, for</w:t>
      </w:r>
      <w:r w:rsidRPr="003F0B90">
        <w:rPr>
          <w:b/>
          <w:bCs/>
          <w:lang w:eastAsia="ko-KR"/>
        </w:rPr>
        <w:t xml:space="preserve"> cost breakdown </w:t>
      </w:r>
      <w:r w:rsidR="00FB5D8A">
        <w:rPr>
          <w:b/>
          <w:bCs/>
          <w:lang w:eastAsia="ko-KR"/>
        </w:rPr>
        <w:t>(</w:t>
      </w:r>
      <w:r w:rsidR="00FB5D8A" w:rsidRPr="00FB5D8A">
        <w:rPr>
          <w:b/>
          <w:bCs/>
          <w:lang w:eastAsia="ko-KR"/>
        </w:rPr>
        <w:t xml:space="preserve">as </w:t>
      </w:r>
      <w:r w:rsidR="00FB5D8A" w:rsidRPr="00FB5D8A">
        <w:rPr>
          <w:b/>
          <w:bCs/>
        </w:rPr>
        <w:t>Table 6.1-1 in TR 38.875</w:t>
      </w:r>
      <w:r w:rsidR="00FB5D8A">
        <w:rPr>
          <w:b/>
          <w:bCs/>
          <w:lang w:eastAsia="ko-KR"/>
        </w:rPr>
        <w:t xml:space="preserve">) </w:t>
      </w:r>
      <w:r w:rsidR="000E620D">
        <w:rPr>
          <w:b/>
          <w:bCs/>
          <w:lang w:eastAsia="ko-KR"/>
        </w:rPr>
        <w:t>and</w:t>
      </w:r>
      <w:r w:rsidR="000E620D" w:rsidRPr="003F0B90">
        <w:rPr>
          <w:b/>
          <w:bCs/>
          <w:lang w:eastAsia="ko-KR"/>
        </w:rPr>
        <w:t xml:space="preserve"> </w:t>
      </w:r>
      <w:r w:rsidRPr="003F0B90">
        <w:rPr>
          <w:b/>
          <w:bCs/>
          <w:lang w:eastAsia="ko-KR"/>
        </w:rPr>
        <w:t xml:space="preserve">cost analysis </w:t>
      </w:r>
      <w:r w:rsidR="00263AC6">
        <w:rPr>
          <w:b/>
          <w:bCs/>
          <w:lang w:eastAsia="ko-KR"/>
        </w:rPr>
        <w:t>of</w:t>
      </w:r>
      <w:r w:rsidRPr="003F0B90">
        <w:rPr>
          <w:b/>
          <w:bCs/>
          <w:lang w:eastAsia="ko-KR"/>
        </w:rPr>
        <w:t xml:space="preserve"> eRedCap UE</w:t>
      </w:r>
      <w:r w:rsidR="00263AC6">
        <w:rPr>
          <w:b/>
          <w:bCs/>
          <w:lang w:eastAsia="ko-KR"/>
        </w:rPr>
        <w:t>s</w:t>
      </w:r>
      <w:r w:rsidRPr="003F0B90">
        <w:rPr>
          <w:b/>
          <w:bCs/>
          <w:lang w:eastAsia="ko-KR"/>
        </w:rPr>
        <w:t xml:space="preserve">. </w:t>
      </w:r>
    </w:p>
    <w:p w14:paraId="7A90B19A" w14:textId="5D42BF42" w:rsidR="00FB5D8A" w:rsidRDefault="00FB5D8A" w:rsidP="00FB5D8A">
      <w:pPr>
        <w:pStyle w:val="5"/>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2 Cost reduction with 5MHz RF bandwidth</w:t>
      </w:r>
    </w:p>
    <w:p w14:paraId="448311CE" w14:textId="77777777" w:rsidR="00FB5D8A" w:rsidRDefault="00FB5D8A" w:rsidP="00FB5D8A">
      <w:pPr>
        <w:rPr>
          <w:lang w:val="en-US" w:eastAsia="x-none"/>
        </w:rPr>
      </w:pPr>
      <w:r>
        <w:rPr>
          <w:lang w:val="en-US" w:eastAsia="x-none"/>
        </w:rPr>
        <w:t>Based on the discussion in Rel-17, the main contributors of cost reduction of bandwidth reduction are the following functional blocks:</w:t>
      </w:r>
    </w:p>
    <w:p w14:paraId="6057F886" w14:textId="77777777" w:rsidR="00FB5D8A" w:rsidRPr="003955CA" w:rsidRDefault="00FB5D8A" w:rsidP="00FB5D8A">
      <w:pPr>
        <w:pStyle w:val="B1"/>
      </w:pPr>
      <w:r>
        <w:rPr>
          <w:lang w:val="en-US" w:eastAsia="x-none"/>
        </w:rPr>
        <w:t xml:space="preserve">  </w:t>
      </w:r>
      <w:r>
        <w:t>-</w:t>
      </w:r>
      <w:r>
        <w:tab/>
      </w:r>
      <w:r w:rsidRPr="003955CA">
        <w:t>Baseband: ADC/DAC</w:t>
      </w:r>
    </w:p>
    <w:p w14:paraId="29E61D13" w14:textId="77777777" w:rsidR="00FB5D8A" w:rsidRPr="003955CA" w:rsidRDefault="00FB5D8A" w:rsidP="00FB5D8A">
      <w:pPr>
        <w:pStyle w:val="B1"/>
      </w:pPr>
      <w:r>
        <w:t>-</w:t>
      </w:r>
      <w:r>
        <w:tab/>
      </w:r>
      <w:r w:rsidRPr="003955CA">
        <w:t>Baseband: FFT/IFFT</w:t>
      </w:r>
    </w:p>
    <w:p w14:paraId="7BF6270F" w14:textId="77777777" w:rsidR="00FB5D8A" w:rsidRPr="003955CA" w:rsidRDefault="00FB5D8A" w:rsidP="00FB5D8A">
      <w:pPr>
        <w:pStyle w:val="B1"/>
      </w:pPr>
      <w:r>
        <w:t>-</w:t>
      </w:r>
      <w:r>
        <w:tab/>
      </w:r>
      <w:r w:rsidRPr="003955CA">
        <w:t>Baseband: Post-FFT data buffering</w:t>
      </w:r>
    </w:p>
    <w:p w14:paraId="2D455D64" w14:textId="77777777" w:rsidR="00FB5D8A" w:rsidRPr="003955CA" w:rsidRDefault="00FB5D8A" w:rsidP="00FB5D8A">
      <w:pPr>
        <w:pStyle w:val="B1"/>
      </w:pPr>
      <w:r>
        <w:t>-</w:t>
      </w:r>
      <w:r>
        <w:tab/>
      </w:r>
      <w:r w:rsidRPr="003955CA">
        <w:t>Baseband: Receiver processing block</w:t>
      </w:r>
    </w:p>
    <w:p w14:paraId="591C9161" w14:textId="77777777" w:rsidR="00FB5D8A" w:rsidRPr="003955CA" w:rsidRDefault="00FB5D8A" w:rsidP="00FB5D8A">
      <w:pPr>
        <w:pStyle w:val="B1"/>
      </w:pPr>
      <w:r>
        <w:t>-</w:t>
      </w:r>
      <w:r>
        <w:tab/>
      </w:r>
      <w:r w:rsidRPr="003955CA">
        <w:t>Baseband: LDPC decoding</w:t>
      </w:r>
    </w:p>
    <w:p w14:paraId="38021E17" w14:textId="5C0A4994" w:rsidR="00FB5D8A" w:rsidRDefault="00FB5D8A" w:rsidP="00FB5D8A">
      <w:pPr>
        <w:pStyle w:val="B1"/>
      </w:pPr>
      <w:r>
        <w:t>-</w:t>
      </w:r>
      <w:r>
        <w:tab/>
      </w:r>
      <w:r w:rsidRPr="003955CA">
        <w:t>Baseband: HARQ buffer</w:t>
      </w:r>
    </w:p>
    <w:p w14:paraId="11B5A1BD" w14:textId="3EDA946D" w:rsidR="00FB5D8A" w:rsidRDefault="00FB5D8A" w:rsidP="00FB5D8A">
      <w:pPr>
        <w:pStyle w:val="B1"/>
        <w:ind w:left="0" w:firstLine="0"/>
      </w:pPr>
      <w:r>
        <w:lastRenderedPageBreak/>
        <w:t>Table 3 provide</w:t>
      </w:r>
      <w:r w:rsidR="002E6D71">
        <w:t xml:space="preserve">s </w:t>
      </w:r>
      <w:r w:rsidR="005C1CE6">
        <w:t xml:space="preserve">an analysis for </w:t>
      </w:r>
      <w:r w:rsidR="002E6D71">
        <w:t xml:space="preserve">additional cost saving with further reduced maximum UE bandwidth from 20MHz to 5MHz. To simplify the analysis, the cost reduction </w:t>
      </w:r>
      <w:r w:rsidR="00866258">
        <w:t xml:space="preserve">is provided for </w:t>
      </w:r>
      <w:r w:rsidR="002E6D71">
        <w:t>only bandwidth reduction technique and combination of antenna reduction. From Table 3, we can observe that:</w:t>
      </w:r>
    </w:p>
    <w:p w14:paraId="2BC923A4" w14:textId="627CE127" w:rsidR="002E6D71" w:rsidRDefault="002E6D71" w:rsidP="002E6D71">
      <w:pPr>
        <w:pStyle w:val="B1"/>
        <w:numPr>
          <w:ilvl w:val="0"/>
          <w:numId w:val="14"/>
        </w:numPr>
      </w:pPr>
      <w:r>
        <w:t xml:space="preserve">Only </w:t>
      </w:r>
      <w:r w:rsidR="00866258">
        <w:t>with</w:t>
      </w:r>
      <w:r>
        <w:t xml:space="preserve"> bandwidth reduction from 20MHz to 5MHz, additional </w:t>
      </w:r>
      <w:r w:rsidR="00CE7052">
        <w:t>9.1</w:t>
      </w:r>
      <w:r>
        <w:t xml:space="preserve">% of cost saving can be obtained. </w:t>
      </w:r>
    </w:p>
    <w:p w14:paraId="7F8C7D51" w14:textId="10E01508" w:rsidR="002E6D71" w:rsidRDefault="002E6D71" w:rsidP="002E6D71">
      <w:pPr>
        <w:pStyle w:val="B1"/>
        <w:numPr>
          <w:ilvl w:val="0"/>
          <w:numId w:val="14"/>
        </w:numPr>
      </w:pPr>
      <w:r>
        <w:t xml:space="preserve">With combination of bandwidth reduction and Rx branches reduction (comparing 20MHz bandwidth 1 Rx 1 layer with 5MHz 1 Rx 1 layer), the additional cost </w:t>
      </w:r>
      <w:r w:rsidR="00CE7052">
        <w:t>saving is</w:t>
      </w:r>
      <w:r>
        <w:t xml:space="preserve"> </w:t>
      </w:r>
      <w:r w:rsidR="00CE7052">
        <w:t>3.5</w:t>
      </w:r>
      <w:r>
        <w:t xml:space="preserve">%. </w:t>
      </w:r>
    </w:p>
    <w:p w14:paraId="36829E24" w14:textId="22FEB6F9" w:rsidR="00725973" w:rsidRDefault="002E6D71" w:rsidP="00FB5D8A">
      <w:pPr>
        <w:pStyle w:val="B1"/>
        <w:ind w:left="0" w:firstLine="0"/>
      </w:pPr>
      <w:r>
        <w:t xml:space="preserve">The </w:t>
      </w:r>
      <w:r w:rsidR="00CE7052">
        <w:t xml:space="preserve">additional cost saving may </w:t>
      </w:r>
      <w:r w:rsidR="00866258">
        <w:t>be further</w:t>
      </w:r>
      <w:r w:rsidR="00CE7052">
        <w:t xml:space="preserve"> reduced considering only support 64QAM for PDSCH, which may </w:t>
      </w:r>
      <w:r w:rsidR="001F50DC">
        <w:t>further reduce complexity of the r</w:t>
      </w:r>
      <w:r w:rsidR="00CE7052">
        <w:t xml:space="preserve">eceiver processing block, LDPC decoding, and HARQ buffer. </w:t>
      </w:r>
    </w:p>
    <w:p w14:paraId="2C1B6D2C" w14:textId="20FFBBBA" w:rsidR="00CE7052" w:rsidRDefault="00CE7052" w:rsidP="00FB5D8A">
      <w:pPr>
        <w:pStyle w:val="B1"/>
        <w:ind w:left="0" w:firstLine="0"/>
      </w:pPr>
      <w:r>
        <w:t>The above cost saving assume</w:t>
      </w:r>
      <w:r w:rsidR="000C73D4">
        <w:t>s</w:t>
      </w:r>
      <w:r>
        <w:t xml:space="preserve"> Rel-15 eMBB as reference. If Rel-17 Redcap UE </w:t>
      </w:r>
      <w:r w:rsidR="00866258">
        <w:t xml:space="preserve">is </w:t>
      </w:r>
      <w:r>
        <w:t>the baseline, the cost saving is:</w:t>
      </w:r>
    </w:p>
    <w:p w14:paraId="10224D05" w14:textId="34E8E585" w:rsidR="00CE7052" w:rsidRDefault="00CE7052" w:rsidP="00CE7052">
      <w:pPr>
        <w:pStyle w:val="B1"/>
        <w:numPr>
          <w:ilvl w:val="0"/>
          <w:numId w:val="15"/>
        </w:numPr>
      </w:pPr>
      <w:r>
        <w:t>20MHz 2Rx</w:t>
      </w:r>
      <w:r w:rsidR="00C67C56">
        <w:t xml:space="preserve"> 2 layer</w:t>
      </w:r>
      <w:r>
        <w:t xml:space="preserve"> </w:t>
      </w:r>
      <m:oMath>
        <m:r>
          <w:rPr>
            <w:rFonts w:ascii="Cambria Math" w:hAnsi="Cambria Math"/>
          </w:rPr>
          <m:t>→</m:t>
        </m:r>
      </m:oMath>
      <w:r>
        <w:t xml:space="preserve"> 5MHz</w:t>
      </w:r>
      <w:r w:rsidR="00C67C56">
        <w:t xml:space="preserve"> 2Rx 2 layer</w:t>
      </w:r>
      <w:r>
        <w:t>: 13.4% cost saving of 20MHz Redcap with 2 Rx</w:t>
      </w:r>
      <w:r w:rsidR="00C67C56">
        <w:t xml:space="preserve"> 2 layer</w:t>
      </w:r>
    </w:p>
    <w:p w14:paraId="60833EEA" w14:textId="3550CA7F" w:rsidR="00CE7052" w:rsidRDefault="00CE7052" w:rsidP="00CE7052">
      <w:pPr>
        <w:pStyle w:val="B1"/>
        <w:numPr>
          <w:ilvl w:val="0"/>
          <w:numId w:val="15"/>
        </w:numPr>
      </w:pPr>
      <w:r>
        <w:t>20MHz</w:t>
      </w:r>
      <w:r w:rsidR="00C67C56">
        <w:t xml:space="preserve"> 1Rx 1 layer</w:t>
      </w:r>
      <w:r>
        <w:t xml:space="preserve"> </w:t>
      </w:r>
      <m:oMath>
        <m:r>
          <w:rPr>
            <w:rFonts w:ascii="Cambria Math" w:hAnsi="Cambria Math"/>
          </w:rPr>
          <m:t>→</m:t>
        </m:r>
      </m:oMath>
      <w:r>
        <w:t xml:space="preserve"> 5MHz</w:t>
      </w:r>
      <w:r w:rsidR="00C67C56">
        <w:t xml:space="preserve"> 1Rx 1 layer</w:t>
      </w:r>
      <w:r>
        <w:t>:</w:t>
      </w:r>
      <w:r w:rsidR="00C67C56">
        <w:t xml:space="preserve"> 8.2%</w:t>
      </w:r>
      <w:r w:rsidR="00C67C56" w:rsidRPr="00C67C56">
        <w:t xml:space="preserve"> </w:t>
      </w:r>
      <w:r w:rsidR="00C67C56">
        <w:t>cost saving of 20MHz Redcap with 1 Rx 1 layer</w:t>
      </w:r>
    </w:p>
    <w:p w14:paraId="62D8E82A" w14:textId="0DD19A1A" w:rsidR="00C67C56" w:rsidRDefault="00C67C56" w:rsidP="00C67C56">
      <w:pPr>
        <w:pStyle w:val="B1"/>
        <w:ind w:left="0" w:firstLine="0"/>
      </w:pPr>
      <w:r>
        <w:t>Regardless the reference, the total cost saving decrease</w:t>
      </w:r>
      <w:r w:rsidR="00866258">
        <w:t>s</w:t>
      </w:r>
      <w:r>
        <w:t xml:space="preserve"> when combining more cost reduction techniques. </w:t>
      </w:r>
    </w:p>
    <w:p w14:paraId="67D22F31" w14:textId="2B72B6ED" w:rsidR="00C67C56" w:rsidRDefault="00C67C56" w:rsidP="00C67C56">
      <w:pPr>
        <w:pStyle w:val="B1"/>
        <w:ind w:left="0" w:firstLine="0"/>
        <w:rPr>
          <w:rFonts w:cs="Arial"/>
          <w:b/>
          <w:bCs/>
          <w:i/>
          <w:iCs/>
        </w:rPr>
      </w:pPr>
      <w:r w:rsidRPr="00A80911">
        <w:rPr>
          <w:rFonts w:cs="Arial"/>
          <w:b/>
          <w:bCs/>
          <w:i/>
          <w:iCs/>
        </w:rPr>
        <w:t>Observation #</w:t>
      </w:r>
      <w:r>
        <w:rPr>
          <w:rFonts w:cs="Arial"/>
          <w:b/>
          <w:bCs/>
          <w:i/>
          <w:iCs/>
        </w:rPr>
        <w:t>2</w:t>
      </w:r>
      <w:r w:rsidRPr="00A80911">
        <w:rPr>
          <w:rFonts w:cs="Arial"/>
          <w:b/>
          <w:bCs/>
          <w:i/>
          <w:iCs/>
        </w:rPr>
        <w:t xml:space="preserve">: </w:t>
      </w:r>
      <w:r>
        <w:rPr>
          <w:rFonts w:cs="Arial"/>
          <w:b/>
          <w:bCs/>
          <w:i/>
          <w:iCs/>
        </w:rPr>
        <w:t>The additional cost saving can be obtained when reduc</w:t>
      </w:r>
      <w:r w:rsidR="00866258">
        <w:rPr>
          <w:rFonts w:cs="Arial"/>
          <w:b/>
          <w:bCs/>
          <w:i/>
          <w:iCs/>
        </w:rPr>
        <w:t>ing</w:t>
      </w:r>
      <w:r>
        <w:rPr>
          <w:rFonts w:cs="Arial"/>
          <w:b/>
          <w:bCs/>
          <w:i/>
          <w:iCs/>
        </w:rPr>
        <w:t xml:space="preserve"> bandwidth from 20MHz to </w:t>
      </w:r>
      <w:r w:rsidR="005C1CE6">
        <w:rPr>
          <w:rFonts w:cs="Arial"/>
          <w:b/>
          <w:bCs/>
          <w:i/>
          <w:iCs/>
        </w:rPr>
        <w:t xml:space="preserve">5MHz </w:t>
      </w:r>
      <w:r>
        <w:rPr>
          <w:rFonts w:cs="Arial"/>
          <w:b/>
          <w:bCs/>
          <w:i/>
          <w:iCs/>
        </w:rPr>
        <w:t>is:</w:t>
      </w:r>
    </w:p>
    <w:p w14:paraId="196880B3" w14:textId="096988BC" w:rsidR="00C67C56" w:rsidRPr="00C67C56" w:rsidRDefault="00C67C56" w:rsidP="00C67C56">
      <w:pPr>
        <w:pStyle w:val="B1"/>
        <w:numPr>
          <w:ilvl w:val="0"/>
          <w:numId w:val="16"/>
        </w:numPr>
        <w:rPr>
          <w:b/>
          <w:bCs/>
          <w:i/>
          <w:iCs/>
        </w:rPr>
      </w:pPr>
      <w:r w:rsidRPr="00C67C56">
        <w:rPr>
          <w:b/>
          <w:bCs/>
          <w:i/>
          <w:iCs/>
        </w:rPr>
        <w:t xml:space="preserve">20MHz 2Rx 2 layer </w:t>
      </w:r>
      <m:oMath>
        <m:r>
          <m:rPr>
            <m:sty m:val="bi"/>
          </m:rPr>
          <w:rPr>
            <w:rFonts w:ascii="Cambria Math" w:hAnsi="Cambria Math"/>
          </w:rPr>
          <m:t>→</m:t>
        </m:r>
      </m:oMath>
      <w:r w:rsidRPr="00C67C56">
        <w:rPr>
          <w:b/>
          <w:bCs/>
          <w:i/>
          <w:iCs/>
        </w:rPr>
        <w:t xml:space="preserve"> 5MHz 2Rx 2 layer: </w:t>
      </w:r>
    </w:p>
    <w:p w14:paraId="0A8738F4" w14:textId="51045AF2" w:rsidR="00C67C56" w:rsidRPr="00C67C56" w:rsidRDefault="00C67C56" w:rsidP="00C67C56">
      <w:pPr>
        <w:pStyle w:val="B1"/>
        <w:numPr>
          <w:ilvl w:val="1"/>
          <w:numId w:val="16"/>
        </w:numPr>
        <w:rPr>
          <w:b/>
          <w:bCs/>
          <w:i/>
          <w:iCs/>
        </w:rPr>
      </w:pPr>
      <w:r w:rsidRPr="00C67C56">
        <w:rPr>
          <w:b/>
          <w:bCs/>
          <w:i/>
          <w:iCs/>
        </w:rPr>
        <w:t>9.1% cost saving of eMBB UE</w:t>
      </w:r>
    </w:p>
    <w:p w14:paraId="3DBF942B" w14:textId="428F0BC5" w:rsidR="00C67C56" w:rsidRPr="00C67C56" w:rsidRDefault="00C67C56" w:rsidP="00C67C56">
      <w:pPr>
        <w:pStyle w:val="B1"/>
        <w:numPr>
          <w:ilvl w:val="1"/>
          <w:numId w:val="16"/>
        </w:numPr>
        <w:rPr>
          <w:b/>
          <w:bCs/>
          <w:i/>
          <w:iCs/>
        </w:rPr>
      </w:pPr>
      <w:r w:rsidRPr="00C67C56">
        <w:rPr>
          <w:b/>
          <w:bCs/>
          <w:i/>
          <w:iCs/>
        </w:rPr>
        <w:t>13.4% cost saving of 20MHz Redcap with 2 Rx 2 layer</w:t>
      </w:r>
    </w:p>
    <w:p w14:paraId="79A3FC33" w14:textId="0DC5078D" w:rsidR="00C67C56" w:rsidRPr="00C67C56" w:rsidRDefault="00C67C56" w:rsidP="00C67C56">
      <w:pPr>
        <w:pStyle w:val="B1"/>
        <w:numPr>
          <w:ilvl w:val="0"/>
          <w:numId w:val="16"/>
        </w:numPr>
        <w:rPr>
          <w:b/>
          <w:bCs/>
          <w:i/>
          <w:iCs/>
        </w:rPr>
      </w:pPr>
      <w:r w:rsidRPr="00C67C56">
        <w:rPr>
          <w:b/>
          <w:bCs/>
          <w:i/>
          <w:iCs/>
        </w:rPr>
        <w:t xml:space="preserve">20MHz 1Rx 1 layer </w:t>
      </w:r>
      <m:oMath>
        <m:r>
          <m:rPr>
            <m:sty m:val="bi"/>
          </m:rPr>
          <w:rPr>
            <w:rFonts w:ascii="Cambria Math" w:hAnsi="Cambria Math"/>
          </w:rPr>
          <m:t>→</m:t>
        </m:r>
      </m:oMath>
      <w:r w:rsidRPr="00C67C56">
        <w:rPr>
          <w:b/>
          <w:bCs/>
          <w:i/>
          <w:iCs/>
        </w:rPr>
        <w:t xml:space="preserve"> 5MHz 1Rx 1 layer: </w:t>
      </w:r>
    </w:p>
    <w:p w14:paraId="467365AF" w14:textId="3BCD04DE" w:rsidR="00C67C56" w:rsidRPr="00C67C56" w:rsidRDefault="00C67C56" w:rsidP="00C67C56">
      <w:pPr>
        <w:pStyle w:val="B1"/>
        <w:numPr>
          <w:ilvl w:val="1"/>
          <w:numId w:val="16"/>
        </w:numPr>
        <w:rPr>
          <w:b/>
          <w:bCs/>
          <w:i/>
          <w:iCs/>
        </w:rPr>
      </w:pPr>
      <w:r w:rsidRPr="00C67C56">
        <w:rPr>
          <w:b/>
          <w:bCs/>
          <w:i/>
          <w:iCs/>
        </w:rPr>
        <w:t>3.5% cost saving of eMBB UE</w:t>
      </w:r>
    </w:p>
    <w:p w14:paraId="22896B9C" w14:textId="23C25B04" w:rsidR="00C67C56" w:rsidRPr="00C67C56" w:rsidRDefault="00C67C56" w:rsidP="00C67C56">
      <w:pPr>
        <w:pStyle w:val="B1"/>
        <w:numPr>
          <w:ilvl w:val="1"/>
          <w:numId w:val="16"/>
        </w:numPr>
        <w:rPr>
          <w:b/>
          <w:bCs/>
          <w:i/>
          <w:iCs/>
        </w:rPr>
      </w:pPr>
      <w:r w:rsidRPr="00C67C56">
        <w:rPr>
          <w:b/>
          <w:bCs/>
          <w:i/>
          <w:iCs/>
        </w:rPr>
        <w:t>8.2% cost saving of 20MHz Redcap with 2 Rx 2 layer</w:t>
      </w:r>
    </w:p>
    <w:p w14:paraId="18C68FEE" w14:textId="77777777" w:rsidR="005C1CE6" w:rsidRDefault="005C1CE6" w:rsidP="00866258">
      <w:pPr>
        <w:pStyle w:val="TH"/>
        <w:spacing w:after="0"/>
      </w:pPr>
    </w:p>
    <w:p w14:paraId="60B5E456" w14:textId="543BE4D5" w:rsidR="00FB5D8A" w:rsidRPr="00FA4365" w:rsidRDefault="00FB5D8A" w:rsidP="00866258">
      <w:pPr>
        <w:pStyle w:val="TH"/>
        <w:spacing w:after="0"/>
      </w:pPr>
      <w:r w:rsidRPr="00930C02">
        <w:t xml:space="preserve">Table </w:t>
      </w:r>
      <w:r w:rsidRPr="00930C02">
        <w:fldChar w:fldCharType="begin"/>
      </w:r>
      <w:r w:rsidRPr="00930C02">
        <w:instrText xml:space="preserve"> SEQ Table \* ARABIC </w:instrText>
      </w:r>
      <w:r w:rsidRPr="00930C02">
        <w:fldChar w:fldCharType="separate"/>
      </w:r>
      <w:r>
        <w:rPr>
          <w:noProof/>
        </w:rPr>
        <w:t>3</w:t>
      </w:r>
      <w:r w:rsidRPr="00930C02">
        <w:fldChar w:fldCharType="end"/>
      </w:r>
      <w:r w:rsidRPr="00930C02">
        <w:t xml:space="preserve">: </w:t>
      </w:r>
      <w:r>
        <w:t>Additional</w:t>
      </w:r>
      <w:r w:rsidRPr="00FA4365">
        <w:t xml:space="preserve"> device cost </w:t>
      </w:r>
      <w:r w:rsidR="002E6D71">
        <w:t xml:space="preserve">saving </w:t>
      </w:r>
      <w:r w:rsidRPr="00FA4365">
        <w:t>for reduced maximum UE bandwidth</w:t>
      </w:r>
    </w:p>
    <w:p w14:paraId="4E3F442F" w14:textId="77777777" w:rsidR="00FB5D8A" w:rsidRDefault="00FB5D8A"/>
    <w:tbl>
      <w:tblPr>
        <w:tblW w:w="9631" w:type="dxa"/>
        <w:tblLook w:val="04A0" w:firstRow="1" w:lastRow="0" w:firstColumn="1" w:lastColumn="0" w:noHBand="0" w:noVBand="1"/>
      </w:tblPr>
      <w:tblGrid>
        <w:gridCol w:w="3791"/>
        <w:gridCol w:w="1398"/>
        <w:gridCol w:w="1478"/>
        <w:gridCol w:w="1482"/>
        <w:gridCol w:w="1482"/>
      </w:tblGrid>
      <w:tr w:rsidR="002E6D71" w:rsidRPr="007A48B0" w14:paraId="7C729378" w14:textId="77777777" w:rsidTr="002E6D71">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tcPr>
          <w:p w14:paraId="40F191F1" w14:textId="77777777" w:rsidR="002E6D71" w:rsidRPr="00364817" w:rsidRDefault="002E6D71" w:rsidP="005C1CE6">
            <w:pPr>
              <w:rPr>
                <w:rFonts w:ascii="Calibri" w:hAnsi="Calibri"/>
                <w:b/>
                <w:bCs/>
                <w:sz w:val="16"/>
                <w:szCs w:val="16"/>
                <w:lang w:val="en-US"/>
              </w:rPr>
            </w:pPr>
            <w:r w:rsidRPr="00364817">
              <w:rPr>
                <w:rFonts w:ascii="Calibri" w:hAnsi="Calibri"/>
                <w:b/>
                <w:bCs/>
                <w:sz w:val="16"/>
                <w:szCs w:val="16"/>
                <w:lang w:val="en-US"/>
              </w:rPr>
              <w:t>Reduced UE bandwidth</w:t>
            </w:r>
          </w:p>
        </w:tc>
        <w:tc>
          <w:tcPr>
            <w:tcW w:w="1398" w:type="dxa"/>
            <w:tcBorders>
              <w:top w:val="single" w:sz="4" w:space="0" w:color="auto"/>
              <w:left w:val="nil"/>
              <w:bottom w:val="single" w:sz="4" w:space="0" w:color="auto"/>
              <w:right w:val="single" w:sz="4" w:space="0" w:color="auto"/>
            </w:tcBorders>
            <w:shd w:val="clear" w:color="000000" w:fill="D9D9D9"/>
          </w:tcPr>
          <w:p w14:paraId="019F31B7" w14:textId="77777777"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FR1 FDD</w:t>
            </w:r>
          </w:p>
          <w:p w14:paraId="5C9AC861" w14:textId="77777777"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20MHz</w:t>
            </w:r>
          </w:p>
          <w:p w14:paraId="4EAA87C4" w14:textId="190E3569"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2Rx 2 layer</w:t>
            </w:r>
            <w:r w:rsidR="00CE7052">
              <w:rPr>
                <w:rFonts w:ascii="Calibri" w:hAnsi="Calibri"/>
                <w:b/>
                <w:bCs/>
                <w:color w:val="000000"/>
                <w:sz w:val="16"/>
                <w:szCs w:val="16"/>
                <w:lang w:val="en-US"/>
              </w:rPr>
              <w:t xml:space="preserve"> [2]</w:t>
            </w:r>
          </w:p>
        </w:tc>
        <w:tc>
          <w:tcPr>
            <w:tcW w:w="1478" w:type="dxa"/>
            <w:tcBorders>
              <w:top w:val="single" w:sz="4" w:space="0" w:color="auto"/>
              <w:left w:val="single" w:sz="4" w:space="0" w:color="auto"/>
              <w:bottom w:val="single" w:sz="4" w:space="0" w:color="auto"/>
              <w:right w:val="single" w:sz="4" w:space="0" w:color="auto"/>
            </w:tcBorders>
            <w:shd w:val="clear" w:color="000000" w:fill="D9D9D9"/>
          </w:tcPr>
          <w:p w14:paraId="10B6C635" w14:textId="06A3A2D5"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FR1 FDD</w:t>
            </w:r>
          </w:p>
          <w:p w14:paraId="3987F2E4" w14:textId="77777777"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 xml:space="preserve">20MHz </w:t>
            </w:r>
          </w:p>
          <w:p w14:paraId="094D1321" w14:textId="281598E2"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1 Rx 1 layer [2]</w:t>
            </w:r>
          </w:p>
        </w:tc>
        <w:tc>
          <w:tcPr>
            <w:tcW w:w="1482" w:type="dxa"/>
            <w:tcBorders>
              <w:top w:val="single" w:sz="4" w:space="0" w:color="auto"/>
              <w:left w:val="single" w:sz="4" w:space="0" w:color="auto"/>
              <w:bottom w:val="single" w:sz="4" w:space="0" w:color="auto"/>
              <w:right w:val="single" w:sz="4" w:space="0" w:color="auto"/>
            </w:tcBorders>
            <w:shd w:val="clear" w:color="000000" w:fill="D9D9D9"/>
          </w:tcPr>
          <w:p w14:paraId="64BBBCC6" w14:textId="77777777" w:rsidR="002E6D71" w:rsidRDefault="002E6D71" w:rsidP="00FB5D8A">
            <w:pPr>
              <w:rPr>
                <w:rFonts w:ascii="Calibri" w:hAnsi="Calibri"/>
                <w:b/>
                <w:bCs/>
                <w:color w:val="000000"/>
                <w:sz w:val="16"/>
                <w:szCs w:val="16"/>
                <w:lang w:val="en-US"/>
              </w:rPr>
            </w:pPr>
            <w:r>
              <w:rPr>
                <w:rFonts w:ascii="Calibri" w:hAnsi="Calibri"/>
                <w:b/>
                <w:bCs/>
                <w:color w:val="000000"/>
                <w:sz w:val="16"/>
                <w:szCs w:val="16"/>
                <w:lang w:val="en-US"/>
              </w:rPr>
              <w:t>FR 1 FDD</w:t>
            </w:r>
          </w:p>
          <w:p w14:paraId="40EBC8F3" w14:textId="77777777" w:rsidR="002E6D71" w:rsidRDefault="002E6D71" w:rsidP="00FB5D8A">
            <w:pPr>
              <w:rPr>
                <w:rFonts w:ascii="Calibri" w:hAnsi="Calibri"/>
                <w:b/>
                <w:bCs/>
                <w:color w:val="000000"/>
                <w:sz w:val="16"/>
                <w:szCs w:val="16"/>
                <w:lang w:val="en-US"/>
              </w:rPr>
            </w:pPr>
            <w:r>
              <w:rPr>
                <w:rFonts w:ascii="Calibri" w:hAnsi="Calibri"/>
                <w:b/>
                <w:bCs/>
                <w:color w:val="000000"/>
                <w:sz w:val="16"/>
                <w:szCs w:val="16"/>
                <w:lang w:val="en-US"/>
              </w:rPr>
              <w:t>5MHz</w:t>
            </w:r>
          </w:p>
          <w:p w14:paraId="6CE38172" w14:textId="232DB588" w:rsidR="002E6D71" w:rsidRDefault="002E6D71" w:rsidP="00FB5D8A">
            <w:pPr>
              <w:rPr>
                <w:rFonts w:ascii="Calibri" w:hAnsi="Calibri"/>
                <w:b/>
                <w:bCs/>
                <w:color w:val="000000"/>
                <w:sz w:val="16"/>
                <w:szCs w:val="16"/>
                <w:lang w:val="en-US"/>
              </w:rPr>
            </w:pPr>
            <w:r>
              <w:rPr>
                <w:rFonts w:ascii="Calibri" w:hAnsi="Calibri"/>
                <w:b/>
                <w:bCs/>
                <w:color w:val="000000"/>
                <w:sz w:val="16"/>
                <w:szCs w:val="16"/>
                <w:lang w:val="en-US"/>
              </w:rPr>
              <w:t>2Rx 2 Layer</w:t>
            </w:r>
          </w:p>
        </w:tc>
        <w:tc>
          <w:tcPr>
            <w:tcW w:w="1482" w:type="dxa"/>
            <w:tcBorders>
              <w:top w:val="single" w:sz="4" w:space="0" w:color="auto"/>
              <w:left w:val="nil"/>
              <w:bottom w:val="single" w:sz="4" w:space="0" w:color="auto"/>
              <w:right w:val="single" w:sz="4" w:space="0" w:color="auto"/>
            </w:tcBorders>
            <w:shd w:val="clear" w:color="000000" w:fill="D9D9D9"/>
            <w:vAlign w:val="center"/>
          </w:tcPr>
          <w:p w14:paraId="66E71D92" w14:textId="77777777" w:rsidR="002E6D71" w:rsidRDefault="002E6D71" w:rsidP="005C1CE6">
            <w:pPr>
              <w:rPr>
                <w:rFonts w:ascii="Calibri" w:hAnsi="Calibri"/>
                <w:b/>
                <w:bCs/>
                <w:color w:val="000000"/>
                <w:sz w:val="16"/>
                <w:szCs w:val="16"/>
                <w:lang w:val="en-US"/>
              </w:rPr>
            </w:pPr>
            <w:r>
              <w:rPr>
                <w:rFonts w:ascii="Calibri" w:hAnsi="Calibri"/>
                <w:b/>
                <w:bCs/>
                <w:color w:val="000000"/>
                <w:sz w:val="16"/>
                <w:szCs w:val="16"/>
                <w:lang w:val="en-US"/>
              </w:rPr>
              <w:t xml:space="preserve">FR1 FDD </w:t>
            </w:r>
          </w:p>
          <w:p w14:paraId="66CE62BC" w14:textId="48243460" w:rsidR="002E6D71" w:rsidRDefault="002E6D71" w:rsidP="00FB5D8A">
            <w:pPr>
              <w:rPr>
                <w:rFonts w:ascii="Calibri" w:hAnsi="Calibri"/>
                <w:b/>
                <w:bCs/>
                <w:color w:val="000000"/>
                <w:sz w:val="16"/>
                <w:szCs w:val="16"/>
                <w:lang w:val="en-US"/>
              </w:rPr>
            </w:pPr>
            <w:r>
              <w:rPr>
                <w:rFonts w:ascii="Calibri" w:hAnsi="Calibri"/>
                <w:b/>
                <w:bCs/>
                <w:color w:val="000000"/>
                <w:sz w:val="16"/>
                <w:szCs w:val="16"/>
                <w:lang w:val="en-US"/>
              </w:rPr>
              <w:t xml:space="preserve">5MHz </w:t>
            </w:r>
          </w:p>
          <w:p w14:paraId="0E78A12C" w14:textId="16AEAC21" w:rsidR="002E6D71" w:rsidRPr="007A48B0" w:rsidRDefault="002E6D71" w:rsidP="00FB5D8A">
            <w:pPr>
              <w:rPr>
                <w:rFonts w:ascii="Calibri" w:hAnsi="Calibri"/>
                <w:b/>
                <w:bCs/>
                <w:color w:val="000000"/>
                <w:sz w:val="16"/>
                <w:szCs w:val="16"/>
                <w:lang w:val="en-US"/>
              </w:rPr>
            </w:pPr>
            <w:r>
              <w:rPr>
                <w:rFonts w:ascii="Calibri" w:hAnsi="Calibri"/>
                <w:b/>
                <w:bCs/>
                <w:color w:val="000000"/>
                <w:sz w:val="16"/>
                <w:szCs w:val="16"/>
                <w:lang w:val="en-US"/>
              </w:rPr>
              <w:t>1 Rx 1 layer</w:t>
            </w:r>
          </w:p>
        </w:tc>
      </w:tr>
      <w:tr w:rsidR="002E6D71" w14:paraId="588A87F5" w14:textId="77777777" w:rsidTr="002E6D71">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tcPr>
          <w:p w14:paraId="5290589B" w14:textId="77777777" w:rsidR="002E6D71" w:rsidRPr="007A48B0" w:rsidRDefault="002E6D71" w:rsidP="005C1CE6">
            <w:pPr>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398" w:type="dxa"/>
            <w:tcBorders>
              <w:top w:val="single" w:sz="4" w:space="0" w:color="auto"/>
              <w:left w:val="single" w:sz="4" w:space="0" w:color="auto"/>
              <w:bottom w:val="single" w:sz="4" w:space="0" w:color="auto"/>
              <w:right w:val="single" w:sz="4" w:space="0" w:color="auto"/>
            </w:tcBorders>
          </w:tcPr>
          <w:p w14:paraId="20087011" w14:textId="77777777" w:rsidR="002E6D71" w:rsidRDefault="002E6D71" w:rsidP="005C1CE6">
            <w:pPr>
              <w:jc w:val="right"/>
              <w:outlineLvl w:val="1"/>
              <w:rPr>
                <w:rFonts w:ascii="Calibri" w:hAnsi="Calibri"/>
                <w:color w:val="000000"/>
                <w:sz w:val="16"/>
                <w:szCs w:val="16"/>
                <w:lang w:val="en-US"/>
              </w:rPr>
            </w:pPr>
          </w:p>
        </w:tc>
        <w:tc>
          <w:tcPr>
            <w:tcW w:w="1478" w:type="dxa"/>
            <w:tcBorders>
              <w:top w:val="single" w:sz="4" w:space="0" w:color="auto"/>
              <w:left w:val="single" w:sz="4" w:space="0" w:color="auto"/>
              <w:bottom w:val="single" w:sz="4" w:space="0" w:color="auto"/>
              <w:right w:val="single" w:sz="4" w:space="0" w:color="auto"/>
            </w:tcBorders>
          </w:tcPr>
          <w:p w14:paraId="208BE375" w14:textId="7F27417E" w:rsidR="002E6D71" w:rsidRDefault="002E6D71" w:rsidP="005C1CE6">
            <w:pPr>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482" w:type="dxa"/>
            <w:tcBorders>
              <w:top w:val="single" w:sz="4" w:space="0" w:color="auto"/>
              <w:left w:val="single" w:sz="4" w:space="0" w:color="auto"/>
              <w:bottom w:val="single" w:sz="4" w:space="0" w:color="auto"/>
              <w:right w:val="single" w:sz="4" w:space="0" w:color="auto"/>
            </w:tcBorders>
          </w:tcPr>
          <w:p w14:paraId="31A1C411" w14:textId="3763852D" w:rsidR="002E6D71" w:rsidRDefault="002E6D71" w:rsidP="005C1CE6">
            <w:pPr>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06A40F73" w14:textId="6EE9F5E9" w:rsidR="002E6D71" w:rsidRPr="007A48B0" w:rsidRDefault="002E6D71" w:rsidP="005C1CE6">
            <w:pPr>
              <w:jc w:val="right"/>
              <w:outlineLvl w:val="1"/>
              <w:rPr>
                <w:rFonts w:ascii="Calibri" w:hAnsi="Calibri"/>
                <w:color w:val="000000"/>
                <w:sz w:val="16"/>
                <w:szCs w:val="16"/>
                <w:lang w:val="en-US"/>
              </w:rPr>
            </w:pPr>
            <w:r>
              <w:rPr>
                <w:rFonts w:ascii="Calibri" w:hAnsi="Calibri"/>
                <w:color w:val="000000"/>
                <w:sz w:val="16"/>
                <w:szCs w:val="16"/>
                <w:lang w:val="en-US"/>
              </w:rPr>
              <w:t>-</w:t>
            </w:r>
          </w:p>
        </w:tc>
      </w:tr>
      <w:tr w:rsidR="00CE7052" w:rsidRPr="007A48B0" w14:paraId="333DFE98"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8E9C24"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398" w:type="dxa"/>
            <w:tcBorders>
              <w:top w:val="single" w:sz="4" w:space="0" w:color="auto"/>
              <w:left w:val="single" w:sz="4" w:space="0" w:color="auto"/>
              <w:bottom w:val="single" w:sz="4" w:space="0" w:color="auto"/>
              <w:right w:val="single" w:sz="4" w:space="0" w:color="auto"/>
            </w:tcBorders>
            <w:vAlign w:val="bottom"/>
          </w:tcPr>
          <w:p w14:paraId="280880EC" w14:textId="0DF55BB9"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24.1%</w:t>
            </w:r>
            <w:r w:rsidRPr="00CE7052">
              <w:rPr>
                <w:rFonts w:ascii="Calibri" w:hAnsi="Calibri" w:cs="Calibri"/>
                <w:color w:val="000000"/>
                <w:sz w:val="16"/>
                <w:szCs w:val="16"/>
                <w:vertAlign w:val="superscript"/>
              </w:rPr>
              <w:t>1</w:t>
            </w:r>
          </w:p>
        </w:tc>
        <w:tc>
          <w:tcPr>
            <w:tcW w:w="1478" w:type="dxa"/>
            <w:tcBorders>
              <w:top w:val="single" w:sz="4" w:space="0" w:color="auto"/>
              <w:left w:val="single" w:sz="4" w:space="0" w:color="auto"/>
              <w:bottom w:val="single" w:sz="4" w:space="0" w:color="auto"/>
              <w:right w:val="single" w:sz="4" w:space="0" w:color="auto"/>
            </w:tcBorders>
            <w:vAlign w:val="bottom"/>
          </w:tcPr>
          <w:p w14:paraId="55E8B205" w14:textId="743A78E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21.7%</w:t>
            </w:r>
            <w:r w:rsidRPr="00CE7052">
              <w:rPr>
                <w:rFonts w:ascii="Calibri" w:hAnsi="Calibri" w:cs="Calibri"/>
                <w:color w:val="000000"/>
                <w:sz w:val="16"/>
                <w:szCs w:val="16"/>
                <w:vertAlign w:val="superscript"/>
              </w:rPr>
              <w:t>1</w:t>
            </w:r>
          </w:p>
        </w:tc>
        <w:tc>
          <w:tcPr>
            <w:tcW w:w="1482" w:type="dxa"/>
            <w:tcBorders>
              <w:top w:val="single" w:sz="4" w:space="0" w:color="auto"/>
              <w:left w:val="single" w:sz="4" w:space="0" w:color="auto"/>
              <w:bottom w:val="single" w:sz="4" w:space="0" w:color="auto"/>
              <w:right w:val="single" w:sz="4" w:space="0" w:color="auto"/>
            </w:tcBorders>
            <w:vAlign w:val="center"/>
          </w:tcPr>
          <w:p w14:paraId="5B0240BB" w14:textId="08D779E3"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24.00%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8FE9F" w14:textId="67227CAD"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24.00%</w:t>
            </w:r>
          </w:p>
        </w:tc>
      </w:tr>
      <w:tr w:rsidR="00CE7052" w:rsidRPr="007A48B0" w14:paraId="1DC9AE72"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5CDD47"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398" w:type="dxa"/>
            <w:tcBorders>
              <w:top w:val="single" w:sz="4" w:space="0" w:color="auto"/>
              <w:left w:val="single" w:sz="4" w:space="0" w:color="auto"/>
              <w:bottom w:val="single" w:sz="4" w:space="0" w:color="auto"/>
              <w:right w:val="single" w:sz="4" w:space="0" w:color="auto"/>
            </w:tcBorders>
            <w:vAlign w:val="bottom"/>
          </w:tcPr>
          <w:p w14:paraId="5798E41C" w14:textId="56E9F7D6"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10.0%</w:t>
            </w:r>
          </w:p>
        </w:tc>
        <w:tc>
          <w:tcPr>
            <w:tcW w:w="1478" w:type="dxa"/>
            <w:tcBorders>
              <w:top w:val="single" w:sz="4" w:space="0" w:color="auto"/>
              <w:left w:val="single" w:sz="4" w:space="0" w:color="auto"/>
              <w:bottom w:val="single" w:sz="4" w:space="0" w:color="auto"/>
              <w:right w:val="single" w:sz="4" w:space="0" w:color="auto"/>
            </w:tcBorders>
            <w:vAlign w:val="bottom"/>
          </w:tcPr>
          <w:p w14:paraId="6C2C920B" w14:textId="6946AE48"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4.3%</w:t>
            </w:r>
          </w:p>
        </w:tc>
        <w:tc>
          <w:tcPr>
            <w:tcW w:w="1482" w:type="dxa"/>
            <w:tcBorders>
              <w:top w:val="single" w:sz="4" w:space="0" w:color="auto"/>
              <w:left w:val="single" w:sz="4" w:space="0" w:color="auto"/>
              <w:bottom w:val="single" w:sz="4" w:space="0" w:color="auto"/>
              <w:right w:val="single" w:sz="4" w:space="0" w:color="auto"/>
            </w:tcBorders>
            <w:vAlign w:val="center"/>
          </w:tcPr>
          <w:p w14:paraId="04EB95FB" w14:textId="3788A335"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10.00%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DD00" w14:textId="2F6862C8"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4.30%</w:t>
            </w:r>
          </w:p>
        </w:tc>
      </w:tr>
      <w:tr w:rsidR="00CE7052" w:rsidRPr="007A48B0" w14:paraId="216F5B76" w14:textId="77777777" w:rsidTr="002E6D71">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D361405"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398" w:type="dxa"/>
            <w:tcBorders>
              <w:top w:val="single" w:sz="4" w:space="0" w:color="auto"/>
              <w:left w:val="single" w:sz="4" w:space="0" w:color="auto"/>
              <w:bottom w:val="single" w:sz="4" w:space="0" w:color="auto"/>
              <w:right w:val="single" w:sz="4" w:space="0" w:color="auto"/>
            </w:tcBorders>
            <w:vAlign w:val="center"/>
          </w:tcPr>
          <w:p w14:paraId="3D2BD054" w14:textId="68D5C1C7"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43.7%</w:t>
            </w:r>
          </w:p>
        </w:tc>
        <w:tc>
          <w:tcPr>
            <w:tcW w:w="1478" w:type="dxa"/>
            <w:tcBorders>
              <w:top w:val="single" w:sz="4" w:space="0" w:color="auto"/>
              <w:left w:val="single" w:sz="4" w:space="0" w:color="auto"/>
              <w:bottom w:val="single" w:sz="4" w:space="0" w:color="auto"/>
              <w:right w:val="single" w:sz="4" w:space="0" w:color="auto"/>
            </w:tcBorders>
            <w:vAlign w:val="center"/>
          </w:tcPr>
          <w:p w14:paraId="667D5223" w14:textId="1F73EBD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23.6%</w:t>
            </w:r>
          </w:p>
        </w:tc>
        <w:tc>
          <w:tcPr>
            <w:tcW w:w="1482" w:type="dxa"/>
            <w:tcBorders>
              <w:top w:val="single" w:sz="4" w:space="0" w:color="auto"/>
              <w:left w:val="single" w:sz="4" w:space="0" w:color="auto"/>
              <w:bottom w:val="single" w:sz="4" w:space="0" w:color="auto"/>
              <w:right w:val="single" w:sz="4" w:space="0" w:color="auto"/>
            </w:tcBorders>
            <w:vAlign w:val="center"/>
          </w:tcPr>
          <w:p w14:paraId="70C4FAAE" w14:textId="1B8250E2"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43.00%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DE07" w14:textId="387FFFF8"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22.00%</w:t>
            </w:r>
          </w:p>
        </w:tc>
      </w:tr>
      <w:tr w:rsidR="00CE7052" w:rsidRPr="007A48B0" w14:paraId="6D188261"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8149250"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398" w:type="dxa"/>
            <w:tcBorders>
              <w:top w:val="single" w:sz="4" w:space="0" w:color="auto"/>
              <w:left w:val="single" w:sz="4" w:space="0" w:color="auto"/>
              <w:bottom w:val="single" w:sz="4" w:space="0" w:color="auto"/>
              <w:right w:val="single" w:sz="4" w:space="0" w:color="auto"/>
            </w:tcBorders>
            <w:vAlign w:val="bottom"/>
          </w:tcPr>
          <w:p w14:paraId="4A0573B2" w14:textId="6B77E4D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20.0%</w:t>
            </w:r>
          </w:p>
        </w:tc>
        <w:tc>
          <w:tcPr>
            <w:tcW w:w="1478" w:type="dxa"/>
            <w:tcBorders>
              <w:top w:val="single" w:sz="4" w:space="0" w:color="auto"/>
              <w:left w:val="single" w:sz="4" w:space="0" w:color="auto"/>
              <w:bottom w:val="single" w:sz="4" w:space="0" w:color="auto"/>
              <w:right w:val="single" w:sz="4" w:space="0" w:color="auto"/>
            </w:tcBorders>
            <w:vAlign w:val="bottom"/>
          </w:tcPr>
          <w:p w14:paraId="3E307529" w14:textId="54E400F4"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17.8%</w:t>
            </w:r>
          </w:p>
        </w:tc>
        <w:tc>
          <w:tcPr>
            <w:tcW w:w="1482" w:type="dxa"/>
            <w:tcBorders>
              <w:top w:val="single" w:sz="4" w:space="0" w:color="auto"/>
              <w:left w:val="single" w:sz="4" w:space="0" w:color="auto"/>
              <w:bottom w:val="single" w:sz="4" w:space="0" w:color="auto"/>
              <w:right w:val="single" w:sz="4" w:space="0" w:color="auto"/>
            </w:tcBorders>
            <w:vAlign w:val="center"/>
          </w:tcPr>
          <w:p w14:paraId="640B79AA" w14:textId="629E4051"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20.00%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DD5BC" w14:textId="059B6FFC"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17.80%</w:t>
            </w:r>
          </w:p>
        </w:tc>
      </w:tr>
      <w:tr w:rsidR="00CE7052" w:rsidRPr="007A48B0" w14:paraId="2C1E4F6F"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4EBDAB" w14:textId="77777777" w:rsidR="00CE7052" w:rsidRPr="007A48B0" w:rsidRDefault="00CE7052" w:rsidP="00CE7052">
            <w:pPr>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tcPr>
          <w:p w14:paraId="484BD700" w14:textId="71937F2C" w:rsidR="00CE7052" w:rsidRDefault="00CE7052" w:rsidP="00CE7052">
            <w:pPr>
              <w:jc w:val="right"/>
              <w:outlineLvl w:val="0"/>
              <w:rPr>
                <w:rFonts w:ascii="Calibri" w:hAnsi="Calibri" w:cs="Calibri"/>
                <w:b/>
                <w:bCs/>
                <w:color w:val="000000"/>
                <w:sz w:val="16"/>
                <w:szCs w:val="16"/>
              </w:rPr>
            </w:pPr>
            <w:r>
              <w:rPr>
                <w:rFonts w:ascii="Calibri" w:hAnsi="Calibri" w:cs="Calibri"/>
                <w:b/>
                <w:bCs/>
                <w:color w:val="000000"/>
                <w:sz w:val="16"/>
                <w:szCs w:val="16"/>
              </w:rPr>
              <w:t>97.7%</w:t>
            </w:r>
          </w:p>
        </w:tc>
        <w:tc>
          <w:tcPr>
            <w:tcW w:w="1478" w:type="dxa"/>
            <w:tcBorders>
              <w:top w:val="single" w:sz="4" w:space="0" w:color="auto"/>
              <w:left w:val="single" w:sz="4" w:space="0" w:color="auto"/>
              <w:bottom w:val="single" w:sz="4" w:space="0" w:color="auto"/>
              <w:right w:val="single" w:sz="4" w:space="0" w:color="auto"/>
            </w:tcBorders>
            <w:shd w:val="clear" w:color="000000" w:fill="D9D9D9"/>
            <w:vAlign w:val="center"/>
          </w:tcPr>
          <w:p w14:paraId="75262256" w14:textId="4E345273" w:rsidR="00CE7052" w:rsidRDefault="00CE7052" w:rsidP="00CE7052">
            <w:pPr>
              <w:jc w:val="right"/>
              <w:outlineLvl w:val="0"/>
              <w:rPr>
                <w:rFonts w:ascii="Calibri" w:hAnsi="Calibri" w:cs="Calibri"/>
                <w:b/>
                <w:bCs/>
                <w:color w:val="000000"/>
                <w:sz w:val="16"/>
                <w:szCs w:val="16"/>
              </w:rPr>
            </w:pPr>
            <w:r>
              <w:rPr>
                <w:rFonts w:ascii="Calibri" w:hAnsi="Calibri" w:cs="Calibri"/>
                <w:b/>
                <w:bCs/>
                <w:color w:val="000000"/>
                <w:sz w:val="16"/>
                <w:szCs w:val="16"/>
              </w:rPr>
              <w:t>67.5%</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tcPr>
          <w:p w14:paraId="530039D9" w14:textId="2D6F9D69" w:rsidR="00CE7052" w:rsidRDefault="00CE7052" w:rsidP="00CE7052">
            <w:pPr>
              <w:jc w:val="right"/>
              <w:outlineLvl w:val="0"/>
              <w:rPr>
                <w:rFonts w:ascii="Calibri" w:hAnsi="Calibri" w:cs="Calibri"/>
                <w:b/>
                <w:bCs/>
                <w:color w:val="000000"/>
                <w:sz w:val="16"/>
                <w:szCs w:val="16"/>
              </w:rPr>
            </w:pPr>
            <w:r>
              <w:rPr>
                <w:rFonts w:ascii="Calibri" w:hAnsi="Calibri" w:cs="Calibri"/>
                <w:b/>
                <w:bCs/>
                <w:color w:val="000000"/>
                <w:sz w:val="16"/>
                <w:szCs w:val="16"/>
              </w:rPr>
              <w:t>97%</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CF41D5" w14:textId="70807714" w:rsidR="00CE7052" w:rsidRPr="007A48B0" w:rsidRDefault="00CE7052" w:rsidP="00CE7052">
            <w:pPr>
              <w:jc w:val="right"/>
              <w:outlineLvl w:val="0"/>
              <w:rPr>
                <w:rFonts w:ascii="Calibri" w:hAnsi="Calibri"/>
                <w:b/>
                <w:bCs/>
                <w:color w:val="000000"/>
                <w:sz w:val="16"/>
                <w:szCs w:val="16"/>
                <w:lang w:val="en-US"/>
              </w:rPr>
            </w:pPr>
            <w:r>
              <w:rPr>
                <w:rFonts w:ascii="Calibri" w:hAnsi="Calibri" w:cs="Calibri"/>
                <w:b/>
                <w:bCs/>
                <w:color w:val="000000"/>
                <w:sz w:val="16"/>
                <w:szCs w:val="16"/>
              </w:rPr>
              <w:t>68%</w:t>
            </w:r>
          </w:p>
        </w:tc>
      </w:tr>
      <w:tr w:rsidR="00CE7052" w:rsidRPr="007A48B0" w14:paraId="31A90BE0"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DA1D8F"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398" w:type="dxa"/>
            <w:tcBorders>
              <w:top w:val="single" w:sz="4" w:space="0" w:color="auto"/>
              <w:left w:val="single" w:sz="4" w:space="0" w:color="auto"/>
              <w:bottom w:val="single" w:sz="4" w:space="0" w:color="auto"/>
              <w:right w:val="single" w:sz="4" w:space="0" w:color="auto"/>
            </w:tcBorders>
            <w:vAlign w:val="bottom"/>
          </w:tcPr>
          <w:p w14:paraId="00BF3482" w14:textId="42829E1D"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2.8%</w:t>
            </w:r>
          </w:p>
        </w:tc>
        <w:tc>
          <w:tcPr>
            <w:tcW w:w="1478" w:type="dxa"/>
            <w:tcBorders>
              <w:top w:val="single" w:sz="4" w:space="0" w:color="auto"/>
              <w:left w:val="single" w:sz="4" w:space="0" w:color="auto"/>
              <w:bottom w:val="single" w:sz="4" w:space="0" w:color="auto"/>
              <w:right w:val="single" w:sz="4" w:space="0" w:color="auto"/>
            </w:tcBorders>
            <w:vAlign w:val="bottom"/>
          </w:tcPr>
          <w:p w14:paraId="133EFA81" w14:textId="2083F0F2"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721CDEFB" w14:textId="65BD2391"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0.50%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CAE52" w14:textId="41480FF8"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0.15%</w:t>
            </w:r>
          </w:p>
        </w:tc>
      </w:tr>
      <w:tr w:rsidR="00CE7052" w:rsidRPr="007A48B0" w14:paraId="3A639CBC"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395F0D"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398" w:type="dxa"/>
            <w:tcBorders>
              <w:top w:val="single" w:sz="4" w:space="0" w:color="auto"/>
              <w:left w:val="single" w:sz="4" w:space="0" w:color="auto"/>
              <w:bottom w:val="single" w:sz="4" w:space="0" w:color="auto"/>
              <w:right w:val="single" w:sz="4" w:space="0" w:color="auto"/>
            </w:tcBorders>
            <w:vAlign w:val="bottom"/>
          </w:tcPr>
          <w:p w14:paraId="45BDB142" w14:textId="27F8A45D"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1.1%</w:t>
            </w:r>
          </w:p>
        </w:tc>
        <w:tc>
          <w:tcPr>
            <w:tcW w:w="1478" w:type="dxa"/>
            <w:tcBorders>
              <w:top w:val="single" w:sz="4" w:space="0" w:color="auto"/>
              <w:left w:val="single" w:sz="4" w:space="0" w:color="auto"/>
              <w:bottom w:val="single" w:sz="4" w:space="0" w:color="auto"/>
              <w:right w:val="single" w:sz="4" w:space="0" w:color="auto"/>
            </w:tcBorders>
            <w:vAlign w:val="bottom"/>
          </w:tcPr>
          <w:p w14:paraId="0AA4DB68" w14:textId="424E025E"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0.6%</w:t>
            </w:r>
          </w:p>
        </w:tc>
        <w:tc>
          <w:tcPr>
            <w:tcW w:w="1482" w:type="dxa"/>
            <w:tcBorders>
              <w:top w:val="single" w:sz="4" w:space="0" w:color="auto"/>
              <w:left w:val="single" w:sz="4" w:space="0" w:color="auto"/>
              <w:bottom w:val="single" w:sz="4" w:space="0" w:color="auto"/>
              <w:right w:val="single" w:sz="4" w:space="0" w:color="auto"/>
            </w:tcBorders>
            <w:vAlign w:val="center"/>
          </w:tcPr>
          <w:p w14:paraId="7181E3DE" w14:textId="3CE57742"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0.20%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044EC" w14:textId="0BEDBD99"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0.10%</w:t>
            </w:r>
          </w:p>
        </w:tc>
      </w:tr>
      <w:tr w:rsidR="00CE7052" w:rsidRPr="007A48B0" w14:paraId="075DEAF4"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80AA7F"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398" w:type="dxa"/>
            <w:tcBorders>
              <w:top w:val="single" w:sz="4" w:space="0" w:color="auto"/>
              <w:left w:val="single" w:sz="4" w:space="0" w:color="auto"/>
              <w:bottom w:val="single" w:sz="4" w:space="0" w:color="auto"/>
              <w:right w:val="single" w:sz="4" w:space="0" w:color="auto"/>
            </w:tcBorders>
            <w:vAlign w:val="bottom"/>
          </w:tcPr>
          <w:p w14:paraId="2D67B921" w14:textId="08C657DC"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2.3%</w:t>
            </w:r>
          </w:p>
        </w:tc>
        <w:tc>
          <w:tcPr>
            <w:tcW w:w="1478" w:type="dxa"/>
            <w:tcBorders>
              <w:top w:val="single" w:sz="4" w:space="0" w:color="auto"/>
              <w:left w:val="single" w:sz="4" w:space="0" w:color="auto"/>
              <w:bottom w:val="single" w:sz="4" w:space="0" w:color="auto"/>
              <w:right w:val="single" w:sz="4" w:space="0" w:color="auto"/>
            </w:tcBorders>
            <w:vAlign w:val="bottom"/>
          </w:tcPr>
          <w:p w14:paraId="39502FD3" w14:textId="1945FF81"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54477430" w14:textId="5614A97E"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0.50%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98794" w14:textId="2701C8A6"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0.30%</w:t>
            </w:r>
          </w:p>
        </w:tc>
      </w:tr>
      <w:tr w:rsidR="00CE7052" w:rsidRPr="007A48B0" w14:paraId="27AB8D59"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0B4DE9"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398" w:type="dxa"/>
            <w:tcBorders>
              <w:top w:val="single" w:sz="4" w:space="0" w:color="auto"/>
              <w:left w:val="single" w:sz="4" w:space="0" w:color="auto"/>
              <w:bottom w:val="single" w:sz="4" w:space="0" w:color="auto"/>
              <w:right w:val="single" w:sz="4" w:space="0" w:color="auto"/>
            </w:tcBorders>
            <w:vAlign w:val="bottom"/>
          </w:tcPr>
          <w:p w14:paraId="513E6B10" w14:textId="3C253EC1"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9.1%</w:t>
            </w:r>
          </w:p>
        </w:tc>
        <w:tc>
          <w:tcPr>
            <w:tcW w:w="1478" w:type="dxa"/>
            <w:tcBorders>
              <w:top w:val="single" w:sz="4" w:space="0" w:color="auto"/>
              <w:left w:val="single" w:sz="4" w:space="0" w:color="auto"/>
              <w:bottom w:val="single" w:sz="4" w:space="0" w:color="auto"/>
              <w:right w:val="single" w:sz="4" w:space="0" w:color="auto"/>
            </w:tcBorders>
            <w:vAlign w:val="bottom"/>
          </w:tcPr>
          <w:p w14:paraId="657474CE" w14:textId="7F35E27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82" w:type="dxa"/>
            <w:tcBorders>
              <w:top w:val="single" w:sz="4" w:space="0" w:color="auto"/>
              <w:left w:val="single" w:sz="4" w:space="0" w:color="auto"/>
              <w:bottom w:val="single" w:sz="4" w:space="0" w:color="auto"/>
              <w:right w:val="single" w:sz="4" w:space="0" w:color="auto"/>
            </w:tcBorders>
            <w:vAlign w:val="center"/>
          </w:tcPr>
          <w:p w14:paraId="3FB1F600" w14:textId="19203C12"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7.00%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8B120" w14:textId="3657C651"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3.50%</w:t>
            </w:r>
          </w:p>
        </w:tc>
      </w:tr>
      <w:tr w:rsidR="00CE7052" w:rsidRPr="007A48B0" w14:paraId="55E60847"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5A4DAB"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398" w:type="dxa"/>
            <w:tcBorders>
              <w:top w:val="single" w:sz="4" w:space="0" w:color="auto"/>
              <w:left w:val="single" w:sz="4" w:space="0" w:color="auto"/>
              <w:bottom w:val="single" w:sz="4" w:space="0" w:color="auto"/>
              <w:right w:val="single" w:sz="4" w:space="0" w:color="auto"/>
            </w:tcBorders>
            <w:vAlign w:val="bottom"/>
          </w:tcPr>
          <w:p w14:paraId="69E4DD7D" w14:textId="7BE555E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3.8%</w:t>
            </w:r>
          </w:p>
        </w:tc>
        <w:tc>
          <w:tcPr>
            <w:tcW w:w="1478" w:type="dxa"/>
            <w:tcBorders>
              <w:top w:val="single" w:sz="4" w:space="0" w:color="auto"/>
              <w:left w:val="single" w:sz="4" w:space="0" w:color="auto"/>
              <w:bottom w:val="single" w:sz="4" w:space="0" w:color="auto"/>
              <w:right w:val="single" w:sz="4" w:space="0" w:color="auto"/>
            </w:tcBorders>
            <w:vAlign w:val="bottom"/>
          </w:tcPr>
          <w:p w14:paraId="477158C0" w14:textId="629E31AE"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1.4%</w:t>
            </w:r>
          </w:p>
        </w:tc>
        <w:tc>
          <w:tcPr>
            <w:tcW w:w="1482" w:type="dxa"/>
            <w:tcBorders>
              <w:top w:val="single" w:sz="4" w:space="0" w:color="auto"/>
              <w:left w:val="single" w:sz="4" w:space="0" w:color="auto"/>
              <w:bottom w:val="single" w:sz="4" w:space="0" w:color="auto"/>
              <w:right w:val="single" w:sz="4" w:space="0" w:color="auto"/>
            </w:tcBorders>
            <w:vAlign w:val="center"/>
          </w:tcPr>
          <w:p w14:paraId="62669783" w14:textId="07E26166"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29E1E" w14:textId="5BF3B450"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0.50%</w:t>
            </w:r>
          </w:p>
        </w:tc>
      </w:tr>
      <w:tr w:rsidR="00CE7052" w:rsidRPr="007A48B0" w14:paraId="1430A428"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D86C39"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398" w:type="dxa"/>
            <w:tcBorders>
              <w:top w:val="single" w:sz="4" w:space="0" w:color="auto"/>
              <w:left w:val="single" w:sz="4" w:space="0" w:color="auto"/>
              <w:bottom w:val="single" w:sz="4" w:space="0" w:color="auto"/>
              <w:right w:val="single" w:sz="4" w:space="0" w:color="auto"/>
            </w:tcBorders>
            <w:vAlign w:val="bottom"/>
          </w:tcPr>
          <w:p w14:paraId="2892E05E" w14:textId="281DF01D"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4.2%</w:t>
            </w:r>
          </w:p>
        </w:tc>
        <w:tc>
          <w:tcPr>
            <w:tcW w:w="1478" w:type="dxa"/>
            <w:tcBorders>
              <w:top w:val="single" w:sz="4" w:space="0" w:color="auto"/>
              <w:left w:val="single" w:sz="4" w:space="0" w:color="auto"/>
              <w:bottom w:val="single" w:sz="4" w:space="0" w:color="auto"/>
              <w:right w:val="single" w:sz="4" w:space="0" w:color="auto"/>
            </w:tcBorders>
            <w:vAlign w:val="bottom"/>
          </w:tcPr>
          <w:p w14:paraId="74AEA38A" w14:textId="0C11F93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1.5%</w:t>
            </w:r>
          </w:p>
        </w:tc>
        <w:tc>
          <w:tcPr>
            <w:tcW w:w="1482" w:type="dxa"/>
            <w:tcBorders>
              <w:top w:val="single" w:sz="4" w:space="0" w:color="auto"/>
              <w:left w:val="single" w:sz="4" w:space="0" w:color="auto"/>
              <w:bottom w:val="single" w:sz="4" w:space="0" w:color="auto"/>
              <w:right w:val="single" w:sz="4" w:space="0" w:color="auto"/>
            </w:tcBorders>
            <w:vAlign w:val="center"/>
          </w:tcPr>
          <w:p w14:paraId="6AC4D958" w14:textId="4D2BA6C9"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1.40%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CBE25" w14:textId="0E019869"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0.70%</w:t>
            </w:r>
          </w:p>
        </w:tc>
      </w:tr>
      <w:tr w:rsidR="00CE7052" w:rsidRPr="007A48B0" w14:paraId="5677F6A2"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165166"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398" w:type="dxa"/>
            <w:tcBorders>
              <w:top w:val="single" w:sz="4" w:space="0" w:color="auto"/>
              <w:left w:val="single" w:sz="4" w:space="0" w:color="auto"/>
              <w:bottom w:val="single" w:sz="4" w:space="0" w:color="auto"/>
              <w:right w:val="single" w:sz="4" w:space="0" w:color="auto"/>
            </w:tcBorders>
            <w:vAlign w:val="bottom"/>
          </w:tcPr>
          <w:p w14:paraId="5A395BD8" w14:textId="1F9156FD"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78" w:type="dxa"/>
            <w:tcBorders>
              <w:top w:val="single" w:sz="4" w:space="0" w:color="auto"/>
              <w:left w:val="single" w:sz="4" w:space="0" w:color="auto"/>
              <w:bottom w:val="single" w:sz="4" w:space="0" w:color="auto"/>
              <w:right w:val="single" w:sz="4" w:space="0" w:color="auto"/>
            </w:tcBorders>
            <w:vAlign w:val="bottom"/>
          </w:tcPr>
          <w:p w14:paraId="64E7CCD6" w14:textId="25B635C4"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4.4%</w:t>
            </w:r>
          </w:p>
        </w:tc>
        <w:tc>
          <w:tcPr>
            <w:tcW w:w="1482" w:type="dxa"/>
            <w:tcBorders>
              <w:top w:val="single" w:sz="4" w:space="0" w:color="auto"/>
              <w:left w:val="single" w:sz="4" w:space="0" w:color="auto"/>
              <w:bottom w:val="single" w:sz="4" w:space="0" w:color="auto"/>
              <w:right w:val="single" w:sz="4" w:space="0" w:color="auto"/>
            </w:tcBorders>
            <w:vAlign w:val="center"/>
          </w:tcPr>
          <w:p w14:paraId="2BAA0F9A" w14:textId="04EEBD4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4.50%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D78BD" w14:textId="437F1882"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4.40%</w:t>
            </w:r>
          </w:p>
        </w:tc>
      </w:tr>
      <w:tr w:rsidR="00CE7052" w:rsidRPr="007A48B0" w14:paraId="1EE65A14"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3D95EB"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398" w:type="dxa"/>
            <w:tcBorders>
              <w:top w:val="single" w:sz="4" w:space="0" w:color="auto"/>
              <w:left w:val="single" w:sz="4" w:space="0" w:color="auto"/>
              <w:bottom w:val="single" w:sz="4" w:space="0" w:color="auto"/>
              <w:right w:val="single" w:sz="4" w:space="0" w:color="auto"/>
            </w:tcBorders>
            <w:vAlign w:val="bottom"/>
          </w:tcPr>
          <w:p w14:paraId="486BCC93" w14:textId="25C2E235"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9.0%</w:t>
            </w:r>
          </w:p>
        </w:tc>
        <w:tc>
          <w:tcPr>
            <w:tcW w:w="1478" w:type="dxa"/>
            <w:tcBorders>
              <w:top w:val="single" w:sz="4" w:space="0" w:color="auto"/>
              <w:left w:val="single" w:sz="4" w:space="0" w:color="auto"/>
              <w:bottom w:val="single" w:sz="4" w:space="0" w:color="auto"/>
              <w:right w:val="single" w:sz="4" w:space="0" w:color="auto"/>
            </w:tcBorders>
            <w:vAlign w:val="bottom"/>
          </w:tcPr>
          <w:p w14:paraId="4E86C42A" w14:textId="65855DC9"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82" w:type="dxa"/>
            <w:tcBorders>
              <w:top w:val="single" w:sz="4" w:space="0" w:color="auto"/>
              <w:left w:val="single" w:sz="4" w:space="0" w:color="auto"/>
              <w:bottom w:val="single" w:sz="4" w:space="0" w:color="auto"/>
              <w:right w:val="single" w:sz="4" w:space="0" w:color="auto"/>
            </w:tcBorders>
            <w:vAlign w:val="center"/>
          </w:tcPr>
          <w:p w14:paraId="23204F35" w14:textId="1D12B4FA"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9.00%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D4CE2" w14:textId="7E9A8F16"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4.50%</w:t>
            </w:r>
          </w:p>
        </w:tc>
      </w:tr>
      <w:tr w:rsidR="00CE7052" w:rsidRPr="007A48B0" w14:paraId="7AB13713"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1A83D7"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398" w:type="dxa"/>
            <w:tcBorders>
              <w:top w:val="single" w:sz="4" w:space="0" w:color="auto"/>
              <w:left w:val="single" w:sz="4" w:space="0" w:color="auto"/>
              <w:bottom w:val="single" w:sz="4" w:space="0" w:color="auto"/>
              <w:right w:val="single" w:sz="4" w:space="0" w:color="auto"/>
            </w:tcBorders>
            <w:vAlign w:val="bottom"/>
          </w:tcPr>
          <w:p w14:paraId="490854F9" w14:textId="406CCADE"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3.4%</w:t>
            </w:r>
          </w:p>
        </w:tc>
        <w:tc>
          <w:tcPr>
            <w:tcW w:w="1478" w:type="dxa"/>
            <w:tcBorders>
              <w:top w:val="single" w:sz="4" w:space="0" w:color="auto"/>
              <w:left w:val="single" w:sz="4" w:space="0" w:color="auto"/>
              <w:bottom w:val="single" w:sz="4" w:space="0" w:color="auto"/>
              <w:right w:val="single" w:sz="4" w:space="0" w:color="auto"/>
            </w:tcBorders>
            <w:vAlign w:val="bottom"/>
          </w:tcPr>
          <w:p w14:paraId="665A5CEF" w14:textId="6A93F419"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3.0%</w:t>
            </w:r>
          </w:p>
        </w:tc>
        <w:tc>
          <w:tcPr>
            <w:tcW w:w="1482" w:type="dxa"/>
            <w:tcBorders>
              <w:top w:val="single" w:sz="4" w:space="0" w:color="auto"/>
              <w:left w:val="single" w:sz="4" w:space="0" w:color="auto"/>
              <w:bottom w:val="single" w:sz="4" w:space="0" w:color="auto"/>
              <w:right w:val="single" w:sz="4" w:space="0" w:color="auto"/>
            </w:tcBorders>
            <w:vAlign w:val="center"/>
          </w:tcPr>
          <w:p w14:paraId="33AC2653" w14:textId="60FD9ECB"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2.00%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8906" w14:textId="0C9A50EB"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2.00%</w:t>
            </w:r>
          </w:p>
        </w:tc>
      </w:tr>
      <w:tr w:rsidR="00CE7052" w:rsidRPr="007A48B0" w14:paraId="6D56E992"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9ABEE6" w14:textId="77777777" w:rsidR="00CE7052" w:rsidRPr="007A48B0" w:rsidRDefault="00CE7052" w:rsidP="00CE7052">
            <w:pPr>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398" w:type="dxa"/>
            <w:tcBorders>
              <w:top w:val="single" w:sz="4" w:space="0" w:color="auto"/>
              <w:left w:val="single" w:sz="4" w:space="0" w:color="auto"/>
              <w:bottom w:val="single" w:sz="4" w:space="0" w:color="auto"/>
              <w:right w:val="single" w:sz="4" w:space="0" w:color="auto"/>
            </w:tcBorders>
            <w:vAlign w:val="bottom"/>
          </w:tcPr>
          <w:p w14:paraId="18A56514" w14:textId="28AF88A8"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8.2%</w:t>
            </w:r>
          </w:p>
        </w:tc>
        <w:tc>
          <w:tcPr>
            <w:tcW w:w="1478" w:type="dxa"/>
            <w:tcBorders>
              <w:top w:val="single" w:sz="4" w:space="0" w:color="auto"/>
              <w:left w:val="single" w:sz="4" w:space="0" w:color="auto"/>
              <w:bottom w:val="single" w:sz="4" w:space="0" w:color="auto"/>
              <w:right w:val="single" w:sz="4" w:space="0" w:color="auto"/>
            </w:tcBorders>
            <w:vAlign w:val="bottom"/>
          </w:tcPr>
          <w:p w14:paraId="37004D80" w14:textId="5FB0B1E4"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3.7%</w:t>
            </w:r>
          </w:p>
        </w:tc>
        <w:tc>
          <w:tcPr>
            <w:tcW w:w="1482" w:type="dxa"/>
            <w:tcBorders>
              <w:top w:val="single" w:sz="4" w:space="0" w:color="auto"/>
              <w:left w:val="single" w:sz="4" w:space="0" w:color="auto"/>
              <w:bottom w:val="single" w:sz="4" w:space="0" w:color="auto"/>
              <w:right w:val="single" w:sz="4" w:space="0" w:color="auto"/>
            </w:tcBorders>
            <w:vAlign w:val="center"/>
          </w:tcPr>
          <w:p w14:paraId="21A9F773" w14:textId="2D19E894" w:rsidR="00CE7052" w:rsidRDefault="00CE7052" w:rsidP="00CE7052">
            <w:pPr>
              <w:jc w:val="right"/>
              <w:outlineLvl w:val="1"/>
              <w:rPr>
                <w:rFonts w:ascii="Calibri" w:hAnsi="Calibri" w:cs="Calibri"/>
                <w:color w:val="000000"/>
                <w:sz w:val="16"/>
                <w:szCs w:val="16"/>
              </w:rPr>
            </w:pPr>
            <w:r>
              <w:rPr>
                <w:rFonts w:ascii="Calibri" w:hAnsi="Calibri" w:cs="Calibri"/>
                <w:color w:val="000000"/>
                <w:sz w:val="16"/>
                <w:szCs w:val="16"/>
              </w:rPr>
              <w:t>7.00%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A6614" w14:textId="1B11426E" w:rsidR="00CE7052" w:rsidRPr="007A48B0" w:rsidRDefault="00CE7052" w:rsidP="00CE7052">
            <w:pPr>
              <w:jc w:val="right"/>
              <w:outlineLvl w:val="1"/>
              <w:rPr>
                <w:rFonts w:ascii="Calibri" w:hAnsi="Calibri"/>
                <w:color w:val="000000"/>
                <w:sz w:val="16"/>
                <w:szCs w:val="16"/>
                <w:lang w:val="en-US"/>
              </w:rPr>
            </w:pPr>
            <w:r>
              <w:rPr>
                <w:rFonts w:ascii="Calibri" w:hAnsi="Calibri" w:cs="Calibri"/>
                <w:color w:val="000000"/>
                <w:sz w:val="16"/>
                <w:szCs w:val="16"/>
              </w:rPr>
              <w:t>3.50%</w:t>
            </w:r>
          </w:p>
        </w:tc>
      </w:tr>
      <w:tr w:rsidR="00CE7052" w:rsidRPr="007A48B0" w14:paraId="59F3AD85"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4B6ABE" w14:textId="77777777" w:rsidR="00CE7052" w:rsidRPr="007A48B0" w:rsidRDefault="00CE7052" w:rsidP="00CE7052">
            <w:pPr>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tcPr>
          <w:p w14:paraId="13BF0CD2" w14:textId="711A5EFC" w:rsidR="00CE7052" w:rsidRDefault="00CE7052" w:rsidP="00CE7052">
            <w:pPr>
              <w:jc w:val="right"/>
              <w:outlineLvl w:val="0"/>
              <w:rPr>
                <w:rFonts w:ascii="Calibri" w:hAnsi="Calibri" w:cs="Calibri"/>
                <w:b/>
                <w:bCs/>
                <w:color w:val="000000"/>
                <w:sz w:val="16"/>
                <w:szCs w:val="16"/>
              </w:rPr>
            </w:pPr>
            <w:r>
              <w:rPr>
                <w:rFonts w:ascii="Calibri" w:hAnsi="Calibri" w:cs="Calibri"/>
                <w:b/>
                <w:bCs/>
                <w:color w:val="000000"/>
                <w:sz w:val="16"/>
                <w:szCs w:val="16"/>
              </w:rPr>
              <w:t>48.4%</w:t>
            </w:r>
          </w:p>
        </w:tc>
        <w:tc>
          <w:tcPr>
            <w:tcW w:w="1478" w:type="dxa"/>
            <w:tcBorders>
              <w:top w:val="single" w:sz="4" w:space="0" w:color="auto"/>
              <w:left w:val="single" w:sz="4" w:space="0" w:color="auto"/>
              <w:bottom w:val="single" w:sz="4" w:space="0" w:color="auto"/>
              <w:right w:val="single" w:sz="4" w:space="0" w:color="auto"/>
            </w:tcBorders>
            <w:shd w:val="clear" w:color="000000" w:fill="D9D9D9"/>
            <w:vAlign w:val="center"/>
          </w:tcPr>
          <w:p w14:paraId="1DE73B9E" w14:textId="1C235D4D" w:rsidR="00CE7052" w:rsidRDefault="00CE7052" w:rsidP="00CE7052">
            <w:pPr>
              <w:jc w:val="right"/>
              <w:outlineLvl w:val="0"/>
              <w:rPr>
                <w:rFonts w:ascii="Calibri" w:hAnsi="Calibri" w:cs="Calibri"/>
                <w:b/>
                <w:bCs/>
                <w:color w:val="000000"/>
                <w:sz w:val="16"/>
                <w:szCs w:val="16"/>
              </w:rPr>
            </w:pPr>
            <w:r>
              <w:rPr>
                <w:rFonts w:ascii="Calibri" w:hAnsi="Calibri" w:cs="Calibri"/>
                <w:b/>
                <w:bCs/>
                <w:color w:val="000000"/>
                <w:sz w:val="16"/>
                <w:szCs w:val="16"/>
              </w:rPr>
              <w:t>25.8%</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tcPr>
          <w:p w14:paraId="4AE6DF89" w14:textId="4AA0C954" w:rsidR="00CE7052" w:rsidRDefault="00CE7052" w:rsidP="00CE7052">
            <w:pPr>
              <w:jc w:val="right"/>
              <w:outlineLvl w:val="0"/>
              <w:rPr>
                <w:rFonts w:ascii="Calibri" w:hAnsi="Calibri" w:cs="Calibri"/>
                <w:b/>
                <w:bCs/>
                <w:color w:val="000000"/>
                <w:sz w:val="16"/>
                <w:szCs w:val="16"/>
              </w:rPr>
            </w:pPr>
            <w:r>
              <w:rPr>
                <w:rFonts w:ascii="Calibri" w:hAnsi="Calibri" w:cs="Calibri"/>
                <w:b/>
                <w:bCs/>
                <w:color w:val="000000"/>
                <w:sz w:val="16"/>
                <w:szCs w:val="16"/>
              </w:rPr>
              <w:t>33%</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4AD9A8" w14:textId="059F635F" w:rsidR="00CE7052" w:rsidRPr="007A48B0" w:rsidRDefault="00CE7052" w:rsidP="00CE7052">
            <w:pPr>
              <w:jc w:val="right"/>
              <w:outlineLvl w:val="0"/>
              <w:rPr>
                <w:rFonts w:ascii="Calibri" w:hAnsi="Calibri"/>
                <w:b/>
                <w:bCs/>
                <w:color w:val="000000"/>
                <w:sz w:val="16"/>
                <w:szCs w:val="16"/>
                <w:lang w:val="en-US"/>
              </w:rPr>
            </w:pPr>
            <w:r>
              <w:rPr>
                <w:rFonts w:ascii="Calibri" w:hAnsi="Calibri" w:cs="Calibri"/>
                <w:b/>
                <w:bCs/>
                <w:color w:val="000000"/>
                <w:sz w:val="16"/>
                <w:szCs w:val="16"/>
              </w:rPr>
              <w:t>19.7%</w:t>
            </w:r>
          </w:p>
        </w:tc>
      </w:tr>
      <w:tr w:rsidR="00CE7052" w:rsidRPr="007A48B0" w14:paraId="5ABD2690"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54AC04" w14:textId="77777777" w:rsidR="00CE7052" w:rsidRPr="007A48B0" w:rsidRDefault="00CE7052" w:rsidP="00CE7052">
            <w:pPr>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tcPr>
          <w:p w14:paraId="0AC1ACE0" w14:textId="1BBACE1A" w:rsidR="00CE7052" w:rsidRDefault="00CE7052" w:rsidP="00CE7052">
            <w:pPr>
              <w:jc w:val="right"/>
              <w:rPr>
                <w:rFonts w:ascii="Calibri" w:hAnsi="Calibri" w:cs="Calibri"/>
                <w:b/>
                <w:bCs/>
                <w:color w:val="000000"/>
                <w:sz w:val="16"/>
                <w:szCs w:val="16"/>
              </w:rPr>
            </w:pPr>
            <w:r>
              <w:rPr>
                <w:rFonts w:ascii="Calibri" w:hAnsi="Calibri" w:cs="Calibri"/>
                <w:b/>
                <w:bCs/>
                <w:color w:val="000000"/>
                <w:sz w:val="16"/>
                <w:szCs w:val="16"/>
              </w:rPr>
              <w:t>68.1%</w:t>
            </w:r>
          </w:p>
        </w:tc>
        <w:tc>
          <w:tcPr>
            <w:tcW w:w="1478" w:type="dxa"/>
            <w:tcBorders>
              <w:top w:val="single" w:sz="4" w:space="0" w:color="auto"/>
              <w:left w:val="single" w:sz="4" w:space="0" w:color="auto"/>
              <w:bottom w:val="single" w:sz="4" w:space="0" w:color="auto"/>
              <w:right w:val="single" w:sz="4" w:space="0" w:color="auto"/>
            </w:tcBorders>
            <w:shd w:val="clear" w:color="000000" w:fill="D9D9D9"/>
            <w:vAlign w:val="center"/>
          </w:tcPr>
          <w:p w14:paraId="0C2296E7" w14:textId="235B9075" w:rsidR="00CE7052" w:rsidRDefault="00CE7052" w:rsidP="00CE7052">
            <w:pPr>
              <w:jc w:val="right"/>
              <w:rPr>
                <w:rFonts w:ascii="Calibri" w:hAnsi="Calibri" w:cs="Calibri"/>
                <w:b/>
                <w:bCs/>
                <w:color w:val="000000"/>
                <w:sz w:val="16"/>
                <w:szCs w:val="16"/>
              </w:rPr>
            </w:pPr>
            <w:r>
              <w:rPr>
                <w:rFonts w:ascii="Calibri" w:hAnsi="Calibri" w:cs="Calibri"/>
                <w:b/>
                <w:bCs/>
                <w:color w:val="000000"/>
                <w:sz w:val="16"/>
                <w:szCs w:val="16"/>
              </w:rPr>
              <w:t>42.5%</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tcPr>
          <w:p w14:paraId="2603C55B" w14:textId="7B33D167" w:rsidR="00CE7052" w:rsidRDefault="00CE7052" w:rsidP="00CE7052">
            <w:pPr>
              <w:jc w:val="right"/>
              <w:rPr>
                <w:rFonts w:ascii="Calibri" w:hAnsi="Calibri" w:cs="Calibri"/>
                <w:b/>
                <w:bCs/>
                <w:color w:val="000000"/>
                <w:sz w:val="16"/>
                <w:szCs w:val="16"/>
              </w:rPr>
            </w:pPr>
            <w:r>
              <w:rPr>
                <w:rFonts w:ascii="Calibri" w:hAnsi="Calibri" w:cs="Calibri"/>
                <w:b/>
                <w:bCs/>
                <w:color w:val="000000"/>
                <w:sz w:val="16"/>
                <w:szCs w:val="16"/>
              </w:rPr>
              <w:t>59%</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F581A73" w14:textId="6885E2DF" w:rsidR="00CE7052" w:rsidRPr="007A48B0" w:rsidRDefault="00CE7052" w:rsidP="00CE7052">
            <w:pPr>
              <w:jc w:val="right"/>
              <w:rPr>
                <w:rFonts w:ascii="Calibri" w:hAnsi="Calibri"/>
                <w:b/>
                <w:bCs/>
                <w:color w:val="000000"/>
                <w:sz w:val="16"/>
                <w:szCs w:val="16"/>
                <w:lang w:val="en-US"/>
              </w:rPr>
            </w:pPr>
            <w:r>
              <w:rPr>
                <w:rFonts w:ascii="Calibri" w:hAnsi="Calibri" w:cs="Calibri"/>
                <w:b/>
                <w:bCs/>
                <w:color w:val="000000"/>
                <w:sz w:val="16"/>
                <w:szCs w:val="16"/>
              </w:rPr>
              <w:t>39.0%</w:t>
            </w:r>
          </w:p>
        </w:tc>
      </w:tr>
    </w:tbl>
    <w:p w14:paraId="27BDE06A" w14:textId="6AE05BF1" w:rsidR="00FB5D8A" w:rsidRPr="00BE655D" w:rsidRDefault="00CE7052" w:rsidP="00FB5D8A">
      <w:pPr>
        <w:rPr>
          <w:lang w:eastAsia="x-none"/>
        </w:rPr>
      </w:pPr>
      <w:r>
        <w:rPr>
          <w:lang w:eastAsia="x-none"/>
        </w:rPr>
        <w:t xml:space="preserve">Note 1: the value is from TR 38.375, which </w:t>
      </w:r>
      <w:r w:rsidR="005C1CE6">
        <w:rPr>
          <w:lang w:eastAsia="x-none"/>
        </w:rPr>
        <w:t xml:space="preserve">combines </w:t>
      </w:r>
      <w:r>
        <w:rPr>
          <w:lang w:eastAsia="x-none"/>
        </w:rPr>
        <w:t xml:space="preserve">the cost analysis from multiple companies. </w:t>
      </w:r>
    </w:p>
    <w:p w14:paraId="48207C66" w14:textId="3431D114" w:rsidR="00FB5D8A" w:rsidRDefault="00FB5D8A" w:rsidP="00FB5D8A">
      <w:pPr>
        <w:pStyle w:val="5"/>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3 Cost reduction for peak data rate restriction</w:t>
      </w:r>
    </w:p>
    <w:p w14:paraId="59BCC299" w14:textId="39824EFC" w:rsidR="00FB5D8A" w:rsidRDefault="00FB5D8A" w:rsidP="00FB5D8A">
      <w:pPr>
        <w:rPr>
          <w:lang w:val="en-US" w:eastAsia="x-none"/>
        </w:rPr>
      </w:pPr>
    </w:p>
    <w:p w14:paraId="0116E761" w14:textId="3C340F15" w:rsidR="004D42AF" w:rsidRPr="004D42AF" w:rsidRDefault="004D42AF" w:rsidP="004D42AF">
      <w:pPr>
        <w:pStyle w:val="B1"/>
        <w:ind w:left="0" w:firstLine="0"/>
      </w:pPr>
      <w:r w:rsidRPr="004D42AF">
        <w:t xml:space="preserve">The main idea of peak data rate restriction is to reduce the occupied bandwidth of PDSCH and PUSCH. Therefore, </w:t>
      </w:r>
      <w:r>
        <w:t xml:space="preserve">the RF is expected to have the same cost as for 20MHz. For baseband, the following components are expected to contribute most cost saving: </w:t>
      </w:r>
    </w:p>
    <w:p w14:paraId="0B694638" w14:textId="77777777" w:rsidR="00C67C56" w:rsidRPr="003955CA" w:rsidRDefault="00C67C56" w:rsidP="00C67C56">
      <w:pPr>
        <w:pStyle w:val="B1"/>
      </w:pPr>
      <w:r>
        <w:lastRenderedPageBreak/>
        <w:t>-</w:t>
      </w:r>
      <w:r>
        <w:tab/>
      </w:r>
      <w:r w:rsidRPr="003955CA">
        <w:t>Baseband: Receiver processing block</w:t>
      </w:r>
    </w:p>
    <w:p w14:paraId="60B798ED" w14:textId="77777777" w:rsidR="00C67C56" w:rsidRPr="003955CA" w:rsidRDefault="00C67C56" w:rsidP="00C67C56">
      <w:pPr>
        <w:pStyle w:val="B1"/>
      </w:pPr>
      <w:r>
        <w:t>-</w:t>
      </w:r>
      <w:r>
        <w:tab/>
      </w:r>
      <w:r w:rsidRPr="003955CA">
        <w:t>Baseband: LDPC decoding</w:t>
      </w:r>
    </w:p>
    <w:p w14:paraId="7E7299FB" w14:textId="6C39E813" w:rsidR="00C67C56" w:rsidRDefault="00C67C56" w:rsidP="00C67C56">
      <w:pPr>
        <w:pStyle w:val="B1"/>
      </w:pPr>
      <w:r>
        <w:t>-</w:t>
      </w:r>
      <w:r>
        <w:tab/>
      </w:r>
      <w:r w:rsidRPr="003955CA">
        <w:t>Baseband: HARQ buffer</w:t>
      </w:r>
    </w:p>
    <w:p w14:paraId="5E28E527" w14:textId="05B3F98F" w:rsidR="004D42AF" w:rsidRDefault="004D42AF" w:rsidP="004D42AF">
      <w:pPr>
        <w:pStyle w:val="B1"/>
      </w:pPr>
      <w:r>
        <w:t>-</w:t>
      </w:r>
      <w:r>
        <w:tab/>
      </w:r>
      <w:r w:rsidRPr="003955CA">
        <w:t xml:space="preserve">Baseband: </w:t>
      </w:r>
      <w:r>
        <w:t>UL processing block</w:t>
      </w:r>
    </w:p>
    <w:p w14:paraId="5BFED09D" w14:textId="0DBB925D" w:rsidR="004D42AF" w:rsidRDefault="004D42AF" w:rsidP="004D42AF">
      <w:pPr>
        <w:pStyle w:val="B1"/>
        <w:ind w:left="0" w:firstLine="0"/>
      </w:pPr>
      <w:r>
        <w:t>The MIMO specific processing blocks may also provide some cost saving, depending on the expected bandwidth of CSI-RS.  In</w:t>
      </w:r>
      <w:r w:rsidR="001F50DC">
        <w:t xml:space="preserve"> the</w:t>
      </w:r>
      <w:r>
        <w:t xml:space="preserve"> current analysis, we use the same value as for 20MHz RedCap. </w:t>
      </w:r>
    </w:p>
    <w:p w14:paraId="0D8A22E1" w14:textId="59ACD261" w:rsidR="00C67C56" w:rsidRDefault="00C67C56" w:rsidP="00C67C56">
      <w:pPr>
        <w:pStyle w:val="B1"/>
        <w:ind w:left="0" w:firstLine="0"/>
      </w:pPr>
      <w:r>
        <w:t xml:space="preserve">Table </w:t>
      </w:r>
      <w:r w:rsidR="00947CB8">
        <w:t>4</w:t>
      </w:r>
      <w:r>
        <w:t xml:space="preserve"> provides</w:t>
      </w:r>
      <w:r w:rsidR="001F50DC">
        <w:t xml:space="preserve"> the</w:t>
      </w:r>
      <w:r>
        <w:t xml:space="preserve"> additional cost saving with </w:t>
      </w:r>
      <w:r w:rsidR="001F50DC">
        <w:t xml:space="preserve">the </w:t>
      </w:r>
      <w:r w:rsidR="00947CB8">
        <w:t>occupied bandwidth by PDSCH and PUSCH</w:t>
      </w:r>
      <w:r>
        <w:t xml:space="preserve"> </w:t>
      </w:r>
      <w:r w:rsidR="001F50DC">
        <w:t xml:space="preserve">reduced </w:t>
      </w:r>
      <w:r>
        <w:t xml:space="preserve">from 20MHz to 5MHz. To simplify the analysis, we provide the cost reduction result with only bandwidth reduction technique, and combination of antenna reduction. From Table </w:t>
      </w:r>
      <w:r w:rsidR="00947CB8">
        <w:t>4</w:t>
      </w:r>
      <w:r>
        <w:t>, we can observe that:</w:t>
      </w:r>
    </w:p>
    <w:p w14:paraId="0768CC69" w14:textId="34336D13" w:rsidR="00C67C56" w:rsidRDefault="00C67C56" w:rsidP="00C67C56">
      <w:pPr>
        <w:pStyle w:val="B1"/>
        <w:numPr>
          <w:ilvl w:val="0"/>
          <w:numId w:val="14"/>
        </w:numPr>
      </w:pPr>
      <w:r>
        <w:t xml:space="preserve">Only </w:t>
      </w:r>
      <w:r w:rsidR="001F50DC">
        <w:t xml:space="preserve">with </w:t>
      </w:r>
      <w:r w:rsidR="00947CB8">
        <w:t>bandwidth restriction</w:t>
      </w:r>
      <w:r>
        <w:t xml:space="preserve"> from 20MHz to 5MHz, </w:t>
      </w:r>
      <w:r w:rsidR="001F50DC">
        <w:t xml:space="preserve">an </w:t>
      </w:r>
      <w:r>
        <w:t xml:space="preserve">additional </w:t>
      </w:r>
      <w:r w:rsidR="00947CB8">
        <w:t>5.4</w:t>
      </w:r>
      <w:r>
        <w:t xml:space="preserve">% of cost saving can be obtained. </w:t>
      </w:r>
    </w:p>
    <w:p w14:paraId="5A76943C" w14:textId="2B6FF980" w:rsidR="00C67C56" w:rsidRDefault="00C67C56" w:rsidP="00C67C56">
      <w:pPr>
        <w:pStyle w:val="B1"/>
        <w:numPr>
          <w:ilvl w:val="0"/>
          <w:numId w:val="14"/>
        </w:numPr>
      </w:pPr>
      <w:r>
        <w:t xml:space="preserve">With combination of bandwidth reduction and Rx branches reduction (comparing 20MHz bandwidth 1 Rx 1 layer with </w:t>
      </w:r>
      <w:r w:rsidR="00947CB8">
        <w:t xml:space="preserve">restricting occupied bandwidth of PDSCH/PUSCH to </w:t>
      </w:r>
      <w:r>
        <w:t xml:space="preserve">5MHz 1 Rx 1 layer), the additional cost saving is </w:t>
      </w:r>
      <w:r w:rsidR="00947CB8">
        <w:t>1</w:t>
      </w:r>
      <w:r>
        <w:t xml:space="preserve">.5%. </w:t>
      </w:r>
    </w:p>
    <w:p w14:paraId="323F2124" w14:textId="09763CF8" w:rsidR="00C67C56" w:rsidRDefault="00C67C56" w:rsidP="00C67C56">
      <w:pPr>
        <w:pStyle w:val="B1"/>
        <w:ind w:left="0" w:firstLine="0"/>
      </w:pPr>
      <w:r>
        <w:t xml:space="preserve">The additional cost saving may </w:t>
      </w:r>
      <w:r w:rsidR="005C1CE6">
        <w:t xml:space="preserve">be further </w:t>
      </w:r>
      <w:r>
        <w:t>reduced considering only support</w:t>
      </w:r>
      <w:r w:rsidR="001F50DC">
        <w:t xml:space="preserve"> of</w:t>
      </w:r>
      <w:r>
        <w:t xml:space="preserve"> 64QAM for PDSCH, which may </w:t>
      </w:r>
      <w:r w:rsidR="001F50DC">
        <w:t xml:space="preserve">provide cost saving </w:t>
      </w:r>
      <w:r>
        <w:t xml:space="preserve">on Receiver processing block, LDPC decoding, and HARQ buffer. </w:t>
      </w:r>
    </w:p>
    <w:p w14:paraId="3AE73506" w14:textId="61DA3CD5" w:rsidR="00C67C56" w:rsidRDefault="00C67C56" w:rsidP="00C67C56">
      <w:pPr>
        <w:pStyle w:val="B1"/>
        <w:ind w:left="0" w:firstLine="0"/>
      </w:pPr>
      <w:r>
        <w:t>The above cost saving assume</w:t>
      </w:r>
      <w:r w:rsidR="005C1CE6">
        <w:t>s</w:t>
      </w:r>
      <w:r>
        <w:t xml:space="preserve"> Rel-15 eMBB as reference. If Rel-17 Redcap UE </w:t>
      </w:r>
      <w:r w:rsidR="005C1CE6">
        <w:t>is</w:t>
      </w:r>
      <w:r>
        <w:t xml:space="preserve"> the baseline, the cost saving is:</w:t>
      </w:r>
    </w:p>
    <w:p w14:paraId="52EA03F1" w14:textId="7CF90461" w:rsidR="00C67C56" w:rsidRDefault="00C67C56" w:rsidP="00C67C56">
      <w:pPr>
        <w:pStyle w:val="B1"/>
        <w:numPr>
          <w:ilvl w:val="0"/>
          <w:numId w:val="15"/>
        </w:numPr>
      </w:pPr>
      <w:r>
        <w:t xml:space="preserve">20MHz 2Rx 2 layer </w:t>
      </w:r>
      <m:oMath>
        <m:r>
          <w:rPr>
            <w:rFonts w:ascii="Cambria Math" w:hAnsi="Cambria Math"/>
          </w:rPr>
          <m:t>→</m:t>
        </m:r>
      </m:oMath>
      <w:r>
        <w:t xml:space="preserve"> </w:t>
      </w:r>
      <w:r w:rsidR="00947CB8">
        <w:t xml:space="preserve">PDSCH/PUSCH </w:t>
      </w:r>
      <w:r>
        <w:t xml:space="preserve">5MHz 2Rx 2 layer: </w:t>
      </w:r>
      <w:r w:rsidR="00947CB8">
        <w:t xml:space="preserve">8 </w:t>
      </w:r>
      <w:r>
        <w:t>% cost saving of 20MHz Redcap with 2 Rx 2 layer</w:t>
      </w:r>
    </w:p>
    <w:p w14:paraId="76A60971" w14:textId="14D3203E" w:rsidR="00C67C56" w:rsidRDefault="00C67C56" w:rsidP="00C67C56">
      <w:pPr>
        <w:pStyle w:val="B1"/>
        <w:numPr>
          <w:ilvl w:val="0"/>
          <w:numId w:val="15"/>
        </w:numPr>
      </w:pPr>
      <w:r>
        <w:t xml:space="preserve">20MHz 1Rx 1 layer </w:t>
      </w:r>
      <m:oMath>
        <m:r>
          <w:rPr>
            <w:rFonts w:ascii="Cambria Math" w:hAnsi="Cambria Math"/>
          </w:rPr>
          <m:t>→</m:t>
        </m:r>
      </m:oMath>
      <w:r>
        <w:t xml:space="preserve"> 5MHz 1Rx 1 layer: </w:t>
      </w:r>
      <w:r w:rsidR="00947CB8">
        <w:t>3.5</w:t>
      </w:r>
      <w:r>
        <w:t>%</w:t>
      </w:r>
      <w:r w:rsidRPr="00C67C56">
        <w:t xml:space="preserve"> </w:t>
      </w:r>
      <w:r>
        <w:t>cost saving of 20MHz Redcap with 1 Rx 1 layer</w:t>
      </w:r>
    </w:p>
    <w:p w14:paraId="5AC52C89" w14:textId="0C5CAAD9" w:rsidR="00C67C56" w:rsidRDefault="00C67C56" w:rsidP="00C67C56">
      <w:pPr>
        <w:pStyle w:val="B1"/>
        <w:ind w:left="0" w:firstLine="0"/>
      </w:pPr>
      <w:r>
        <w:t xml:space="preserve">Regardless </w:t>
      </w:r>
      <w:r w:rsidR="005C1CE6">
        <w:t xml:space="preserve">of </w:t>
      </w:r>
      <w:r>
        <w:t xml:space="preserve">the reference, the total cost saving </w:t>
      </w:r>
      <w:r w:rsidR="001F50DC">
        <w:t xml:space="preserve">decreases </w:t>
      </w:r>
      <w:r>
        <w:t xml:space="preserve">when combining more cost reduction techniques. </w:t>
      </w:r>
    </w:p>
    <w:p w14:paraId="594A609B" w14:textId="5A12F6C9" w:rsidR="00C67C56" w:rsidRDefault="00C67C56" w:rsidP="00C67C56">
      <w:pPr>
        <w:pStyle w:val="B1"/>
        <w:ind w:left="0" w:firstLine="0"/>
        <w:rPr>
          <w:rFonts w:cs="Arial"/>
          <w:b/>
          <w:bCs/>
          <w:i/>
          <w:iCs/>
        </w:rPr>
      </w:pPr>
      <w:r w:rsidRPr="00A80911">
        <w:rPr>
          <w:rFonts w:cs="Arial"/>
          <w:b/>
          <w:bCs/>
          <w:i/>
          <w:iCs/>
        </w:rPr>
        <w:t>Observation #</w:t>
      </w:r>
      <w:r w:rsidR="00554FE7">
        <w:rPr>
          <w:rFonts w:cs="Arial"/>
          <w:b/>
          <w:bCs/>
          <w:i/>
          <w:iCs/>
        </w:rPr>
        <w:t>3</w:t>
      </w:r>
      <w:r w:rsidRPr="00A80911">
        <w:rPr>
          <w:rFonts w:cs="Arial"/>
          <w:b/>
          <w:bCs/>
          <w:i/>
          <w:iCs/>
        </w:rPr>
        <w:t xml:space="preserve">: </w:t>
      </w:r>
      <w:r>
        <w:rPr>
          <w:rFonts w:cs="Arial"/>
          <w:b/>
          <w:bCs/>
          <w:i/>
          <w:iCs/>
        </w:rPr>
        <w:t>The additional cost saving</w:t>
      </w:r>
      <w:r w:rsidR="001F50DC">
        <w:rPr>
          <w:rFonts w:cs="Arial"/>
          <w:b/>
          <w:bCs/>
          <w:i/>
          <w:iCs/>
        </w:rPr>
        <w:t xml:space="preserve"> that</w:t>
      </w:r>
      <w:r>
        <w:rPr>
          <w:rFonts w:cs="Arial"/>
          <w:b/>
          <w:bCs/>
          <w:i/>
          <w:iCs/>
        </w:rPr>
        <w:t xml:space="preserve"> can be obtained w</w:t>
      </w:r>
      <w:r w:rsidR="00947CB8">
        <w:rPr>
          <w:rFonts w:cs="Arial"/>
          <w:b/>
          <w:bCs/>
          <w:i/>
          <w:iCs/>
        </w:rPr>
        <w:t xml:space="preserve">ith PDSCH/PUSCH bandwidth </w:t>
      </w:r>
      <w:r w:rsidR="00110AF2">
        <w:rPr>
          <w:rFonts w:cs="Arial"/>
          <w:b/>
          <w:bCs/>
          <w:i/>
          <w:iCs/>
        </w:rPr>
        <w:t xml:space="preserve">restriction </w:t>
      </w:r>
      <w:r w:rsidR="005C1CE6">
        <w:rPr>
          <w:rFonts w:cs="Arial"/>
          <w:b/>
          <w:bCs/>
          <w:i/>
          <w:iCs/>
        </w:rPr>
        <w:t xml:space="preserve">of </w:t>
      </w:r>
      <w:r w:rsidR="00110AF2">
        <w:rPr>
          <w:rFonts w:cs="Arial"/>
          <w:b/>
          <w:bCs/>
          <w:i/>
          <w:iCs/>
        </w:rPr>
        <w:t>5</w:t>
      </w:r>
      <w:r>
        <w:rPr>
          <w:rFonts w:cs="Arial"/>
          <w:b/>
          <w:bCs/>
          <w:i/>
          <w:iCs/>
        </w:rPr>
        <w:t>M</w:t>
      </w:r>
      <w:r w:rsidR="005C1CE6">
        <w:rPr>
          <w:rFonts w:cs="Arial"/>
          <w:b/>
          <w:bCs/>
          <w:i/>
          <w:iCs/>
        </w:rPr>
        <w:t>H</w:t>
      </w:r>
      <w:r>
        <w:rPr>
          <w:rFonts w:cs="Arial"/>
          <w:b/>
          <w:bCs/>
          <w:i/>
          <w:iCs/>
        </w:rPr>
        <w:t>z is:</w:t>
      </w:r>
    </w:p>
    <w:p w14:paraId="1568F62C" w14:textId="3E97DC1D" w:rsidR="00C67C56" w:rsidRPr="00C67C56" w:rsidRDefault="00C67C56" w:rsidP="00C67C56">
      <w:pPr>
        <w:pStyle w:val="B1"/>
        <w:numPr>
          <w:ilvl w:val="0"/>
          <w:numId w:val="16"/>
        </w:numPr>
        <w:rPr>
          <w:b/>
          <w:bCs/>
          <w:i/>
          <w:iCs/>
        </w:rPr>
      </w:pPr>
      <w:r w:rsidRPr="00C67C56">
        <w:rPr>
          <w:b/>
          <w:bCs/>
          <w:i/>
          <w:iCs/>
        </w:rPr>
        <w:t xml:space="preserve">20MHz 2Rx 2 layer </w:t>
      </w:r>
      <m:oMath>
        <m:r>
          <m:rPr>
            <m:sty m:val="bi"/>
          </m:rPr>
          <w:rPr>
            <w:rFonts w:ascii="Cambria Math" w:hAnsi="Cambria Math"/>
          </w:rPr>
          <m:t>→</m:t>
        </m:r>
      </m:oMath>
      <w:r w:rsidRPr="00C67C56">
        <w:rPr>
          <w:b/>
          <w:bCs/>
          <w:i/>
          <w:iCs/>
        </w:rPr>
        <w:t xml:space="preserve"> </w:t>
      </w:r>
      <w:r w:rsidR="00947CB8">
        <w:rPr>
          <w:b/>
          <w:bCs/>
          <w:i/>
          <w:iCs/>
        </w:rPr>
        <w:t xml:space="preserve">PDSCH/PUSCH </w:t>
      </w:r>
      <w:r w:rsidRPr="00C67C56">
        <w:rPr>
          <w:b/>
          <w:bCs/>
          <w:i/>
          <w:iCs/>
        </w:rPr>
        <w:t xml:space="preserve">5MHz 2Rx 2 layer: </w:t>
      </w:r>
    </w:p>
    <w:p w14:paraId="76B8C3FB" w14:textId="5D1DA078" w:rsidR="00C67C56" w:rsidRPr="00C67C56" w:rsidRDefault="00947CB8" w:rsidP="00C67C56">
      <w:pPr>
        <w:pStyle w:val="B1"/>
        <w:numPr>
          <w:ilvl w:val="1"/>
          <w:numId w:val="16"/>
        </w:numPr>
        <w:rPr>
          <w:b/>
          <w:bCs/>
          <w:i/>
          <w:iCs/>
        </w:rPr>
      </w:pPr>
      <w:r>
        <w:rPr>
          <w:b/>
          <w:bCs/>
          <w:i/>
          <w:iCs/>
        </w:rPr>
        <w:t>5.4</w:t>
      </w:r>
      <w:r w:rsidR="00C67C56" w:rsidRPr="00C67C56">
        <w:rPr>
          <w:b/>
          <w:bCs/>
          <w:i/>
          <w:iCs/>
        </w:rPr>
        <w:t>% cost saving of eMBB UE</w:t>
      </w:r>
    </w:p>
    <w:p w14:paraId="294377C2" w14:textId="6739F380" w:rsidR="00C67C56" w:rsidRPr="00C67C56" w:rsidRDefault="00947CB8" w:rsidP="00C67C56">
      <w:pPr>
        <w:pStyle w:val="B1"/>
        <w:numPr>
          <w:ilvl w:val="1"/>
          <w:numId w:val="16"/>
        </w:numPr>
        <w:rPr>
          <w:b/>
          <w:bCs/>
          <w:i/>
          <w:iCs/>
        </w:rPr>
      </w:pPr>
      <w:r>
        <w:rPr>
          <w:b/>
          <w:bCs/>
          <w:i/>
          <w:iCs/>
        </w:rPr>
        <w:t>8</w:t>
      </w:r>
      <w:r w:rsidR="00C67C56" w:rsidRPr="00C67C56">
        <w:rPr>
          <w:b/>
          <w:bCs/>
          <w:i/>
          <w:iCs/>
        </w:rPr>
        <w:t>% cost saving of 20MHz Redcap with 2 Rx 2 layer</w:t>
      </w:r>
    </w:p>
    <w:p w14:paraId="1C5625D2" w14:textId="1E8AF70B" w:rsidR="00C67C56" w:rsidRPr="00947CB8" w:rsidRDefault="00C67C56" w:rsidP="005C1CE6">
      <w:pPr>
        <w:pStyle w:val="B1"/>
        <w:numPr>
          <w:ilvl w:val="0"/>
          <w:numId w:val="16"/>
        </w:numPr>
        <w:rPr>
          <w:b/>
          <w:bCs/>
          <w:i/>
          <w:iCs/>
        </w:rPr>
      </w:pPr>
      <w:r w:rsidRPr="00947CB8">
        <w:rPr>
          <w:b/>
          <w:bCs/>
          <w:i/>
          <w:iCs/>
        </w:rPr>
        <w:t xml:space="preserve">20MHz 1Rx 1 layer </w:t>
      </w:r>
      <m:oMath>
        <m:r>
          <m:rPr>
            <m:sty m:val="bi"/>
          </m:rPr>
          <w:rPr>
            <w:rFonts w:ascii="Cambria Math" w:hAnsi="Cambria Math"/>
          </w:rPr>
          <m:t>→</m:t>
        </m:r>
      </m:oMath>
      <w:r w:rsidRPr="00947CB8">
        <w:rPr>
          <w:b/>
          <w:bCs/>
          <w:i/>
          <w:iCs/>
        </w:rPr>
        <w:t xml:space="preserve"> </w:t>
      </w:r>
      <w:r w:rsidR="00947CB8" w:rsidRPr="00947CB8">
        <w:rPr>
          <w:b/>
          <w:bCs/>
          <w:i/>
          <w:iCs/>
        </w:rPr>
        <w:t xml:space="preserve">PDSCH/PUSCH 5MHz </w:t>
      </w:r>
      <w:r w:rsidR="005C1CE6">
        <w:rPr>
          <w:b/>
          <w:bCs/>
          <w:i/>
          <w:iCs/>
        </w:rPr>
        <w:t>1</w:t>
      </w:r>
      <w:r w:rsidR="005C1CE6" w:rsidRPr="00947CB8">
        <w:rPr>
          <w:b/>
          <w:bCs/>
          <w:i/>
          <w:iCs/>
        </w:rPr>
        <w:t xml:space="preserve">Rx </w:t>
      </w:r>
      <w:r w:rsidR="005C1CE6">
        <w:rPr>
          <w:b/>
          <w:bCs/>
          <w:i/>
          <w:iCs/>
        </w:rPr>
        <w:t>1</w:t>
      </w:r>
      <w:r w:rsidR="005C1CE6" w:rsidRPr="00947CB8">
        <w:rPr>
          <w:b/>
          <w:bCs/>
          <w:i/>
          <w:iCs/>
        </w:rPr>
        <w:t xml:space="preserve"> </w:t>
      </w:r>
      <w:r w:rsidR="00947CB8" w:rsidRPr="00947CB8">
        <w:rPr>
          <w:b/>
          <w:bCs/>
          <w:i/>
          <w:iCs/>
        </w:rPr>
        <w:t xml:space="preserve">layer: </w:t>
      </w:r>
    </w:p>
    <w:p w14:paraId="2FF5A2AF" w14:textId="4774D4A4" w:rsidR="00C67C56" w:rsidRPr="00C67C56" w:rsidRDefault="00947CB8" w:rsidP="00C67C56">
      <w:pPr>
        <w:pStyle w:val="B1"/>
        <w:numPr>
          <w:ilvl w:val="1"/>
          <w:numId w:val="16"/>
        </w:numPr>
        <w:rPr>
          <w:b/>
          <w:bCs/>
          <w:i/>
          <w:iCs/>
        </w:rPr>
      </w:pPr>
      <w:r>
        <w:rPr>
          <w:b/>
          <w:bCs/>
          <w:i/>
          <w:iCs/>
        </w:rPr>
        <w:t>1</w:t>
      </w:r>
      <w:r w:rsidR="00C67C56" w:rsidRPr="00C67C56">
        <w:rPr>
          <w:b/>
          <w:bCs/>
          <w:i/>
          <w:iCs/>
        </w:rPr>
        <w:t>.5% cost saving of eMBB UE</w:t>
      </w:r>
    </w:p>
    <w:p w14:paraId="7D6EF2A8" w14:textId="6E60E7D9" w:rsidR="00C67C56" w:rsidRDefault="00947CB8" w:rsidP="00C67C56">
      <w:pPr>
        <w:pStyle w:val="B1"/>
        <w:numPr>
          <w:ilvl w:val="1"/>
          <w:numId w:val="16"/>
        </w:numPr>
        <w:rPr>
          <w:b/>
          <w:bCs/>
          <w:i/>
          <w:iCs/>
        </w:rPr>
      </w:pPr>
      <w:r>
        <w:rPr>
          <w:b/>
          <w:bCs/>
          <w:i/>
          <w:iCs/>
        </w:rPr>
        <w:t>3.5</w:t>
      </w:r>
      <w:r w:rsidR="00C67C56" w:rsidRPr="00C67C56">
        <w:rPr>
          <w:b/>
          <w:bCs/>
          <w:i/>
          <w:iCs/>
        </w:rPr>
        <w:t xml:space="preserve">% cost saving of 20MHz Redcap with </w:t>
      </w:r>
      <w:r w:rsidR="005C1CE6">
        <w:rPr>
          <w:b/>
          <w:bCs/>
          <w:i/>
          <w:iCs/>
        </w:rPr>
        <w:t>1</w:t>
      </w:r>
      <w:r w:rsidR="005C1CE6" w:rsidRPr="00C67C56">
        <w:rPr>
          <w:b/>
          <w:bCs/>
          <w:i/>
          <w:iCs/>
        </w:rPr>
        <w:t xml:space="preserve"> </w:t>
      </w:r>
      <w:r w:rsidR="00C67C56" w:rsidRPr="00C67C56">
        <w:rPr>
          <w:b/>
          <w:bCs/>
          <w:i/>
          <w:iCs/>
        </w:rPr>
        <w:t xml:space="preserve">Rx </w:t>
      </w:r>
      <w:r w:rsidR="005C1CE6">
        <w:rPr>
          <w:b/>
          <w:bCs/>
          <w:i/>
          <w:iCs/>
        </w:rPr>
        <w:t>1</w:t>
      </w:r>
      <w:r w:rsidR="005C1CE6" w:rsidRPr="00C67C56">
        <w:rPr>
          <w:b/>
          <w:bCs/>
          <w:i/>
          <w:iCs/>
        </w:rPr>
        <w:t xml:space="preserve"> </w:t>
      </w:r>
      <w:r w:rsidR="00C67C56" w:rsidRPr="00C67C56">
        <w:rPr>
          <w:b/>
          <w:bCs/>
          <w:i/>
          <w:iCs/>
        </w:rPr>
        <w:t>layer</w:t>
      </w:r>
    </w:p>
    <w:p w14:paraId="63A78E1A" w14:textId="16AB6B8B" w:rsidR="001D48FF" w:rsidRDefault="001D48FF" w:rsidP="001D48FF">
      <w:pPr>
        <w:pStyle w:val="B1"/>
        <w:ind w:left="0" w:firstLine="0"/>
      </w:pPr>
      <w:r>
        <w:t xml:space="preserve">In the above analysis, it assumes that UE can receive PDCCH spanning in 20MHz bandwidth, and processing CSI-RS report, UL SRS of 20MHz as well. Moreover, since UE can buffer all the post-FFT data after FFT, it can support distributed resource allocation for PDSCH/PUSCH, which can keep the same frequency diversity gain, and similar scheduling gain. </w:t>
      </w:r>
      <w:r w:rsidR="0008057D">
        <w:t xml:space="preserve">Alternatively, if the frequency domain location can be pre-known to UE, e.g., support 5MHz UE specific BWP and potentially extend to DL common channel, more cost saving is expected. </w:t>
      </w:r>
    </w:p>
    <w:p w14:paraId="33FB65ED" w14:textId="5616376D" w:rsidR="0008057D" w:rsidRPr="001D48FF" w:rsidRDefault="0008057D" w:rsidP="001D48FF">
      <w:pPr>
        <w:pStyle w:val="B1"/>
        <w:ind w:left="0" w:firstLine="0"/>
      </w:pPr>
      <w:r w:rsidRPr="003F0B90">
        <w:rPr>
          <w:b/>
          <w:bCs/>
          <w:lang w:eastAsia="ko-KR"/>
        </w:rPr>
        <w:t>Proposal #</w:t>
      </w:r>
      <w:r w:rsidR="00335093">
        <w:rPr>
          <w:b/>
          <w:bCs/>
          <w:lang w:eastAsia="ko-KR"/>
        </w:rPr>
        <w:t>2</w:t>
      </w:r>
      <w:r>
        <w:rPr>
          <w:b/>
          <w:bCs/>
          <w:lang w:eastAsia="ko-KR"/>
        </w:rPr>
        <w:t>: Further study on details techniques and assumptions, and provide the cost analysis for peak data rate reduction.</w:t>
      </w:r>
    </w:p>
    <w:p w14:paraId="24600421" w14:textId="0FA3FB7E" w:rsidR="00C67C56" w:rsidRPr="00FA4365" w:rsidRDefault="00C67C56" w:rsidP="006D43A2">
      <w:pPr>
        <w:pStyle w:val="TH"/>
        <w:spacing w:after="0"/>
      </w:pPr>
      <w:r w:rsidRPr="00930C02">
        <w:t xml:space="preserve">Table </w:t>
      </w:r>
      <w:r w:rsidRPr="00930C02">
        <w:fldChar w:fldCharType="begin"/>
      </w:r>
      <w:r w:rsidRPr="00930C02">
        <w:instrText xml:space="preserve"> SEQ Table \* ARABIC </w:instrText>
      </w:r>
      <w:r w:rsidRPr="00930C02">
        <w:fldChar w:fldCharType="separate"/>
      </w:r>
      <w:r w:rsidR="00947CB8">
        <w:rPr>
          <w:noProof/>
        </w:rPr>
        <w:t>4</w:t>
      </w:r>
      <w:r w:rsidRPr="00930C02">
        <w:fldChar w:fldCharType="end"/>
      </w:r>
      <w:r w:rsidRPr="00930C02">
        <w:t xml:space="preserve">: </w:t>
      </w:r>
      <w:r>
        <w:t>Additional</w:t>
      </w:r>
      <w:r w:rsidRPr="00FA4365">
        <w:t xml:space="preserve"> device cost </w:t>
      </w:r>
      <w:r>
        <w:t xml:space="preserve">saving </w:t>
      </w:r>
      <w:r w:rsidRPr="00FA4365">
        <w:t xml:space="preserve">for </w:t>
      </w:r>
      <w:r w:rsidR="0008057D">
        <w:t xml:space="preserve">peak data rate reduction </w:t>
      </w:r>
    </w:p>
    <w:p w14:paraId="128B2B73" w14:textId="77777777" w:rsidR="00C67C56" w:rsidRDefault="00C67C56" w:rsidP="00C67C56"/>
    <w:tbl>
      <w:tblPr>
        <w:tblW w:w="9631" w:type="dxa"/>
        <w:tblLook w:val="04A0" w:firstRow="1" w:lastRow="0" w:firstColumn="1" w:lastColumn="0" w:noHBand="0" w:noVBand="1"/>
      </w:tblPr>
      <w:tblGrid>
        <w:gridCol w:w="3791"/>
        <w:gridCol w:w="1398"/>
        <w:gridCol w:w="1478"/>
        <w:gridCol w:w="1482"/>
        <w:gridCol w:w="1482"/>
      </w:tblGrid>
      <w:tr w:rsidR="00C67C56" w:rsidRPr="007A48B0" w14:paraId="6771907D"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tcPr>
          <w:p w14:paraId="000E9CDE" w14:textId="77777777" w:rsidR="00C67C56" w:rsidRPr="00364817" w:rsidRDefault="00C67C56" w:rsidP="005C1CE6">
            <w:pPr>
              <w:rPr>
                <w:rFonts w:ascii="Calibri" w:hAnsi="Calibri"/>
                <w:b/>
                <w:bCs/>
                <w:sz w:val="16"/>
                <w:szCs w:val="16"/>
                <w:lang w:val="en-US"/>
              </w:rPr>
            </w:pPr>
            <w:r w:rsidRPr="00364817">
              <w:rPr>
                <w:rFonts w:ascii="Calibri" w:hAnsi="Calibri"/>
                <w:b/>
                <w:bCs/>
                <w:sz w:val="16"/>
                <w:szCs w:val="16"/>
                <w:lang w:val="en-US"/>
              </w:rPr>
              <w:t>Reduced UE bandwidth</w:t>
            </w:r>
          </w:p>
        </w:tc>
        <w:tc>
          <w:tcPr>
            <w:tcW w:w="1398" w:type="dxa"/>
            <w:tcBorders>
              <w:top w:val="single" w:sz="4" w:space="0" w:color="auto"/>
              <w:left w:val="nil"/>
              <w:bottom w:val="single" w:sz="4" w:space="0" w:color="auto"/>
              <w:right w:val="single" w:sz="4" w:space="0" w:color="auto"/>
            </w:tcBorders>
            <w:shd w:val="clear" w:color="000000" w:fill="D9D9D9"/>
          </w:tcPr>
          <w:p w14:paraId="4BA4AC11"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FR1 FDD</w:t>
            </w:r>
          </w:p>
          <w:p w14:paraId="0769E398"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20MHz</w:t>
            </w:r>
          </w:p>
          <w:p w14:paraId="044CF00D"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2Rx 2 layer [2]</w:t>
            </w:r>
          </w:p>
        </w:tc>
        <w:tc>
          <w:tcPr>
            <w:tcW w:w="1478" w:type="dxa"/>
            <w:tcBorders>
              <w:top w:val="single" w:sz="4" w:space="0" w:color="auto"/>
              <w:left w:val="single" w:sz="4" w:space="0" w:color="auto"/>
              <w:bottom w:val="single" w:sz="4" w:space="0" w:color="auto"/>
              <w:right w:val="single" w:sz="4" w:space="0" w:color="auto"/>
            </w:tcBorders>
            <w:shd w:val="clear" w:color="000000" w:fill="D9D9D9"/>
          </w:tcPr>
          <w:p w14:paraId="16A1CE2F"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FR1 FDD</w:t>
            </w:r>
          </w:p>
          <w:p w14:paraId="586FA209"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 xml:space="preserve">20MHz </w:t>
            </w:r>
          </w:p>
          <w:p w14:paraId="4DA81F9E"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1 Rx 1 layer [2]</w:t>
            </w:r>
          </w:p>
        </w:tc>
        <w:tc>
          <w:tcPr>
            <w:tcW w:w="1482" w:type="dxa"/>
            <w:tcBorders>
              <w:top w:val="single" w:sz="4" w:space="0" w:color="auto"/>
              <w:left w:val="single" w:sz="4" w:space="0" w:color="auto"/>
              <w:bottom w:val="single" w:sz="4" w:space="0" w:color="auto"/>
              <w:right w:val="single" w:sz="4" w:space="0" w:color="auto"/>
            </w:tcBorders>
            <w:shd w:val="clear" w:color="000000" w:fill="D9D9D9"/>
          </w:tcPr>
          <w:p w14:paraId="45D1BCE6"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FR 1 FDD</w:t>
            </w:r>
          </w:p>
          <w:p w14:paraId="1A48AEDB" w14:textId="69CD9848" w:rsidR="00C67C56" w:rsidRDefault="004D42AF" w:rsidP="005C1CE6">
            <w:pPr>
              <w:rPr>
                <w:rFonts w:ascii="Calibri" w:hAnsi="Calibri"/>
                <w:b/>
                <w:bCs/>
                <w:color w:val="000000"/>
                <w:sz w:val="16"/>
                <w:szCs w:val="16"/>
                <w:lang w:val="en-US"/>
              </w:rPr>
            </w:pPr>
            <w:r>
              <w:rPr>
                <w:rFonts w:ascii="Calibri" w:hAnsi="Calibri"/>
                <w:b/>
                <w:bCs/>
                <w:color w:val="000000"/>
                <w:sz w:val="16"/>
                <w:szCs w:val="16"/>
                <w:lang w:val="en-US"/>
              </w:rPr>
              <w:t xml:space="preserve">BW restriction </w:t>
            </w:r>
          </w:p>
          <w:p w14:paraId="7168BF3A"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2Rx 2 Layer</w:t>
            </w:r>
          </w:p>
        </w:tc>
        <w:tc>
          <w:tcPr>
            <w:tcW w:w="1482" w:type="dxa"/>
            <w:tcBorders>
              <w:top w:val="single" w:sz="4" w:space="0" w:color="auto"/>
              <w:left w:val="nil"/>
              <w:bottom w:val="single" w:sz="4" w:space="0" w:color="auto"/>
              <w:right w:val="single" w:sz="4" w:space="0" w:color="auto"/>
            </w:tcBorders>
            <w:shd w:val="clear" w:color="000000" w:fill="D9D9D9"/>
            <w:vAlign w:val="center"/>
          </w:tcPr>
          <w:p w14:paraId="5A7D12B3" w14:textId="77777777" w:rsidR="00C67C56" w:rsidRDefault="00C67C56" w:rsidP="005C1CE6">
            <w:pPr>
              <w:rPr>
                <w:rFonts w:ascii="Calibri" w:hAnsi="Calibri"/>
                <w:b/>
                <w:bCs/>
                <w:color w:val="000000"/>
                <w:sz w:val="16"/>
                <w:szCs w:val="16"/>
                <w:lang w:val="en-US"/>
              </w:rPr>
            </w:pPr>
            <w:r>
              <w:rPr>
                <w:rFonts w:ascii="Calibri" w:hAnsi="Calibri"/>
                <w:b/>
                <w:bCs/>
                <w:color w:val="000000"/>
                <w:sz w:val="16"/>
                <w:szCs w:val="16"/>
                <w:lang w:val="en-US"/>
              </w:rPr>
              <w:t xml:space="preserve">FR1 FDD </w:t>
            </w:r>
          </w:p>
          <w:p w14:paraId="0B4335F9" w14:textId="4369A0D1" w:rsidR="00C67C56" w:rsidRDefault="004D42AF" w:rsidP="005C1CE6">
            <w:pPr>
              <w:rPr>
                <w:rFonts w:ascii="Calibri" w:hAnsi="Calibri"/>
                <w:b/>
                <w:bCs/>
                <w:color w:val="000000"/>
                <w:sz w:val="16"/>
                <w:szCs w:val="16"/>
                <w:lang w:val="en-US"/>
              </w:rPr>
            </w:pPr>
            <w:r>
              <w:rPr>
                <w:rFonts w:ascii="Calibri" w:hAnsi="Calibri"/>
                <w:b/>
                <w:bCs/>
                <w:color w:val="000000"/>
                <w:sz w:val="16"/>
                <w:szCs w:val="16"/>
                <w:lang w:val="en-US"/>
              </w:rPr>
              <w:t>BW restriction</w:t>
            </w:r>
            <w:r w:rsidR="00C67C56">
              <w:rPr>
                <w:rFonts w:ascii="Calibri" w:hAnsi="Calibri"/>
                <w:b/>
                <w:bCs/>
                <w:color w:val="000000"/>
                <w:sz w:val="16"/>
                <w:szCs w:val="16"/>
                <w:lang w:val="en-US"/>
              </w:rPr>
              <w:t xml:space="preserve"> </w:t>
            </w:r>
          </w:p>
          <w:p w14:paraId="2C7A35E0" w14:textId="77777777" w:rsidR="00C67C56" w:rsidRPr="007A48B0" w:rsidRDefault="00C67C56" w:rsidP="005C1CE6">
            <w:pPr>
              <w:rPr>
                <w:rFonts w:ascii="Calibri" w:hAnsi="Calibri"/>
                <w:b/>
                <w:bCs/>
                <w:color w:val="000000"/>
                <w:sz w:val="16"/>
                <w:szCs w:val="16"/>
                <w:lang w:val="en-US"/>
              </w:rPr>
            </w:pPr>
            <w:r>
              <w:rPr>
                <w:rFonts w:ascii="Calibri" w:hAnsi="Calibri"/>
                <w:b/>
                <w:bCs/>
                <w:color w:val="000000"/>
                <w:sz w:val="16"/>
                <w:szCs w:val="16"/>
                <w:lang w:val="en-US"/>
              </w:rPr>
              <w:t>1 Rx 1 layer</w:t>
            </w:r>
          </w:p>
        </w:tc>
      </w:tr>
      <w:tr w:rsidR="00C67C56" w14:paraId="0A71B058"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tcPr>
          <w:p w14:paraId="0AC0FB82" w14:textId="77777777" w:rsidR="00C67C56" w:rsidRPr="007A48B0" w:rsidRDefault="00C67C56" w:rsidP="005C1CE6">
            <w:pPr>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398" w:type="dxa"/>
            <w:tcBorders>
              <w:top w:val="single" w:sz="4" w:space="0" w:color="auto"/>
              <w:left w:val="single" w:sz="4" w:space="0" w:color="auto"/>
              <w:bottom w:val="single" w:sz="4" w:space="0" w:color="auto"/>
              <w:right w:val="single" w:sz="4" w:space="0" w:color="auto"/>
            </w:tcBorders>
          </w:tcPr>
          <w:p w14:paraId="287D5384" w14:textId="77777777" w:rsidR="00C67C56" w:rsidRDefault="00C67C56" w:rsidP="005C1CE6">
            <w:pPr>
              <w:jc w:val="right"/>
              <w:outlineLvl w:val="1"/>
              <w:rPr>
                <w:rFonts w:ascii="Calibri" w:hAnsi="Calibri"/>
                <w:color w:val="000000"/>
                <w:sz w:val="16"/>
                <w:szCs w:val="16"/>
                <w:lang w:val="en-US"/>
              </w:rPr>
            </w:pPr>
          </w:p>
        </w:tc>
        <w:tc>
          <w:tcPr>
            <w:tcW w:w="1478" w:type="dxa"/>
            <w:tcBorders>
              <w:top w:val="single" w:sz="4" w:space="0" w:color="auto"/>
              <w:left w:val="single" w:sz="4" w:space="0" w:color="auto"/>
              <w:bottom w:val="single" w:sz="4" w:space="0" w:color="auto"/>
              <w:right w:val="single" w:sz="4" w:space="0" w:color="auto"/>
            </w:tcBorders>
          </w:tcPr>
          <w:p w14:paraId="6AF9A5A6" w14:textId="77777777" w:rsidR="00C67C56" w:rsidRDefault="00C67C56" w:rsidP="005C1CE6">
            <w:pPr>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482" w:type="dxa"/>
            <w:tcBorders>
              <w:top w:val="single" w:sz="4" w:space="0" w:color="auto"/>
              <w:left w:val="single" w:sz="4" w:space="0" w:color="auto"/>
              <w:bottom w:val="single" w:sz="4" w:space="0" w:color="auto"/>
              <w:right w:val="single" w:sz="4" w:space="0" w:color="auto"/>
            </w:tcBorders>
          </w:tcPr>
          <w:p w14:paraId="0654C213" w14:textId="77777777" w:rsidR="00C67C56" w:rsidRDefault="00C67C56" w:rsidP="005C1CE6">
            <w:pPr>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7CA6149C" w14:textId="77777777" w:rsidR="00C67C56" w:rsidRPr="007A48B0" w:rsidRDefault="00C67C56" w:rsidP="005C1CE6">
            <w:pPr>
              <w:jc w:val="right"/>
              <w:outlineLvl w:val="1"/>
              <w:rPr>
                <w:rFonts w:ascii="Calibri" w:hAnsi="Calibri"/>
                <w:color w:val="000000"/>
                <w:sz w:val="16"/>
                <w:szCs w:val="16"/>
                <w:lang w:val="en-US"/>
              </w:rPr>
            </w:pPr>
            <w:r>
              <w:rPr>
                <w:rFonts w:ascii="Calibri" w:hAnsi="Calibri"/>
                <w:color w:val="000000"/>
                <w:sz w:val="16"/>
                <w:szCs w:val="16"/>
                <w:lang w:val="en-US"/>
              </w:rPr>
              <w:t>-</w:t>
            </w:r>
          </w:p>
        </w:tc>
      </w:tr>
      <w:tr w:rsidR="004D42AF" w:rsidRPr="007A48B0" w14:paraId="3EA8F9C1"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86C343"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398" w:type="dxa"/>
            <w:tcBorders>
              <w:top w:val="single" w:sz="4" w:space="0" w:color="auto"/>
              <w:left w:val="single" w:sz="4" w:space="0" w:color="auto"/>
              <w:bottom w:val="single" w:sz="4" w:space="0" w:color="auto"/>
              <w:right w:val="single" w:sz="4" w:space="0" w:color="auto"/>
            </w:tcBorders>
            <w:vAlign w:val="bottom"/>
          </w:tcPr>
          <w:p w14:paraId="3AFDAA05"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24.1%</w:t>
            </w:r>
            <w:r w:rsidRPr="00CE7052">
              <w:rPr>
                <w:rFonts w:ascii="Calibri" w:hAnsi="Calibri" w:cs="Calibri"/>
                <w:color w:val="000000"/>
                <w:sz w:val="16"/>
                <w:szCs w:val="16"/>
                <w:vertAlign w:val="superscript"/>
              </w:rPr>
              <w:t>1</w:t>
            </w:r>
          </w:p>
        </w:tc>
        <w:tc>
          <w:tcPr>
            <w:tcW w:w="1478" w:type="dxa"/>
            <w:tcBorders>
              <w:top w:val="single" w:sz="4" w:space="0" w:color="auto"/>
              <w:left w:val="single" w:sz="4" w:space="0" w:color="auto"/>
              <w:bottom w:val="single" w:sz="4" w:space="0" w:color="auto"/>
              <w:right w:val="single" w:sz="4" w:space="0" w:color="auto"/>
            </w:tcBorders>
            <w:vAlign w:val="bottom"/>
          </w:tcPr>
          <w:p w14:paraId="30706300"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21.7%</w:t>
            </w:r>
            <w:r w:rsidRPr="00CE7052">
              <w:rPr>
                <w:rFonts w:ascii="Calibri" w:hAnsi="Calibri" w:cs="Calibri"/>
                <w:color w:val="000000"/>
                <w:sz w:val="16"/>
                <w:szCs w:val="16"/>
                <w:vertAlign w:val="superscript"/>
              </w:rPr>
              <w:t>1</w:t>
            </w:r>
          </w:p>
        </w:tc>
        <w:tc>
          <w:tcPr>
            <w:tcW w:w="1482" w:type="dxa"/>
            <w:tcBorders>
              <w:top w:val="single" w:sz="4" w:space="0" w:color="auto"/>
              <w:left w:val="single" w:sz="4" w:space="0" w:color="auto"/>
              <w:bottom w:val="single" w:sz="4" w:space="0" w:color="auto"/>
              <w:right w:val="single" w:sz="4" w:space="0" w:color="auto"/>
            </w:tcBorders>
            <w:vAlign w:val="center"/>
          </w:tcPr>
          <w:p w14:paraId="6292C107" w14:textId="4C60E32E"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24.0%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041511" w14:textId="0368F09A"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24.0%</w:t>
            </w:r>
          </w:p>
        </w:tc>
      </w:tr>
      <w:tr w:rsidR="004D42AF" w:rsidRPr="007A48B0" w14:paraId="5BC31C5F"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822D03"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398" w:type="dxa"/>
            <w:tcBorders>
              <w:top w:val="single" w:sz="4" w:space="0" w:color="auto"/>
              <w:left w:val="single" w:sz="4" w:space="0" w:color="auto"/>
              <w:bottom w:val="single" w:sz="4" w:space="0" w:color="auto"/>
              <w:right w:val="single" w:sz="4" w:space="0" w:color="auto"/>
            </w:tcBorders>
            <w:vAlign w:val="bottom"/>
          </w:tcPr>
          <w:p w14:paraId="6405CC5D"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10.0%</w:t>
            </w:r>
          </w:p>
        </w:tc>
        <w:tc>
          <w:tcPr>
            <w:tcW w:w="1478" w:type="dxa"/>
            <w:tcBorders>
              <w:top w:val="single" w:sz="4" w:space="0" w:color="auto"/>
              <w:left w:val="single" w:sz="4" w:space="0" w:color="auto"/>
              <w:bottom w:val="single" w:sz="4" w:space="0" w:color="auto"/>
              <w:right w:val="single" w:sz="4" w:space="0" w:color="auto"/>
            </w:tcBorders>
            <w:vAlign w:val="bottom"/>
          </w:tcPr>
          <w:p w14:paraId="4D7E0ACA"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4.3%</w:t>
            </w:r>
          </w:p>
        </w:tc>
        <w:tc>
          <w:tcPr>
            <w:tcW w:w="1482" w:type="dxa"/>
            <w:tcBorders>
              <w:top w:val="single" w:sz="4" w:space="0" w:color="auto"/>
              <w:left w:val="single" w:sz="4" w:space="0" w:color="auto"/>
              <w:bottom w:val="single" w:sz="4" w:space="0" w:color="auto"/>
              <w:right w:val="single" w:sz="4" w:space="0" w:color="auto"/>
            </w:tcBorders>
            <w:vAlign w:val="center"/>
          </w:tcPr>
          <w:p w14:paraId="7770BCA6" w14:textId="3BF82A16"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022145" w14:textId="7FB8DF31"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4.3%</w:t>
            </w:r>
          </w:p>
        </w:tc>
      </w:tr>
      <w:tr w:rsidR="004D42AF" w:rsidRPr="007A48B0" w14:paraId="4C4C33B1"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244D37"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398" w:type="dxa"/>
            <w:tcBorders>
              <w:top w:val="single" w:sz="4" w:space="0" w:color="auto"/>
              <w:left w:val="single" w:sz="4" w:space="0" w:color="auto"/>
              <w:bottom w:val="single" w:sz="4" w:space="0" w:color="auto"/>
              <w:right w:val="single" w:sz="4" w:space="0" w:color="auto"/>
            </w:tcBorders>
            <w:vAlign w:val="center"/>
          </w:tcPr>
          <w:p w14:paraId="76B3159D"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43.7%</w:t>
            </w:r>
          </w:p>
        </w:tc>
        <w:tc>
          <w:tcPr>
            <w:tcW w:w="1478" w:type="dxa"/>
            <w:tcBorders>
              <w:top w:val="single" w:sz="4" w:space="0" w:color="auto"/>
              <w:left w:val="single" w:sz="4" w:space="0" w:color="auto"/>
              <w:bottom w:val="single" w:sz="4" w:space="0" w:color="auto"/>
              <w:right w:val="single" w:sz="4" w:space="0" w:color="auto"/>
            </w:tcBorders>
            <w:vAlign w:val="center"/>
          </w:tcPr>
          <w:p w14:paraId="4F5111AF"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23.6%</w:t>
            </w:r>
          </w:p>
        </w:tc>
        <w:tc>
          <w:tcPr>
            <w:tcW w:w="1482" w:type="dxa"/>
            <w:tcBorders>
              <w:top w:val="single" w:sz="4" w:space="0" w:color="auto"/>
              <w:left w:val="single" w:sz="4" w:space="0" w:color="auto"/>
              <w:bottom w:val="single" w:sz="4" w:space="0" w:color="auto"/>
              <w:right w:val="single" w:sz="4" w:space="0" w:color="auto"/>
            </w:tcBorders>
            <w:vAlign w:val="center"/>
          </w:tcPr>
          <w:p w14:paraId="742044E8" w14:textId="3A7367AF"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43.7%</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006C6C" w14:textId="1D19FDCD"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23.6%</w:t>
            </w:r>
          </w:p>
        </w:tc>
      </w:tr>
      <w:tr w:rsidR="004D42AF" w:rsidRPr="007A48B0" w14:paraId="13761345"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67D994"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398" w:type="dxa"/>
            <w:tcBorders>
              <w:top w:val="single" w:sz="4" w:space="0" w:color="auto"/>
              <w:left w:val="single" w:sz="4" w:space="0" w:color="auto"/>
              <w:bottom w:val="single" w:sz="4" w:space="0" w:color="auto"/>
              <w:right w:val="single" w:sz="4" w:space="0" w:color="auto"/>
            </w:tcBorders>
            <w:vAlign w:val="bottom"/>
          </w:tcPr>
          <w:p w14:paraId="0512D929"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20.0%</w:t>
            </w:r>
          </w:p>
        </w:tc>
        <w:tc>
          <w:tcPr>
            <w:tcW w:w="1478" w:type="dxa"/>
            <w:tcBorders>
              <w:top w:val="single" w:sz="4" w:space="0" w:color="auto"/>
              <w:left w:val="single" w:sz="4" w:space="0" w:color="auto"/>
              <w:bottom w:val="single" w:sz="4" w:space="0" w:color="auto"/>
              <w:right w:val="single" w:sz="4" w:space="0" w:color="auto"/>
            </w:tcBorders>
            <w:vAlign w:val="bottom"/>
          </w:tcPr>
          <w:p w14:paraId="3F21BDEE"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17.8%</w:t>
            </w:r>
          </w:p>
        </w:tc>
        <w:tc>
          <w:tcPr>
            <w:tcW w:w="1482" w:type="dxa"/>
            <w:tcBorders>
              <w:top w:val="single" w:sz="4" w:space="0" w:color="auto"/>
              <w:left w:val="single" w:sz="4" w:space="0" w:color="auto"/>
              <w:bottom w:val="single" w:sz="4" w:space="0" w:color="auto"/>
              <w:right w:val="single" w:sz="4" w:space="0" w:color="auto"/>
            </w:tcBorders>
            <w:vAlign w:val="center"/>
          </w:tcPr>
          <w:p w14:paraId="0C802A9B" w14:textId="785D684E"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20.0%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EF394D" w14:textId="3A8DA2FB"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17.8%</w:t>
            </w:r>
          </w:p>
        </w:tc>
      </w:tr>
      <w:tr w:rsidR="004D42AF" w:rsidRPr="007A48B0" w14:paraId="184CB558"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CDFECE" w14:textId="77777777" w:rsidR="004D42AF" w:rsidRPr="007A48B0" w:rsidRDefault="004D42AF" w:rsidP="004D42AF">
            <w:pPr>
              <w:outlineLvl w:val="0"/>
              <w:rPr>
                <w:rFonts w:ascii="Calibri" w:hAnsi="Calibri"/>
                <w:b/>
                <w:bCs/>
                <w:color w:val="000000"/>
                <w:sz w:val="16"/>
                <w:szCs w:val="16"/>
                <w:lang w:val="en-US"/>
              </w:rPr>
            </w:pPr>
            <w:r w:rsidRPr="007A48B0">
              <w:rPr>
                <w:rFonts w:ascii="Calibri" w:hAnsi="Calibri"/>
                <w:b/>
                <w:bCs/>
                <w:color w:val="000000"/>
                <w:sz w:val="16"/>
                <w:szCs w:val="16"/>
                <w:lang w:val="en-US"/>
              </w:rPr>
              <w:lastRenderedPageBreak/>
              <w:t>RF: Total</w:t>
            </w:r>
            <w:r>
              <w:rPr>
                <w:rFonts w:ascii="Calibri" w:hAnsi="Calibri"/>
                <w:b/>
                <w:bCs/>
                <w:color w:val="000000"/>
                <w:sz w:val="16"/>
                <w:szCs w:val="16"/>
                <w:lang w:val="en-US"/>
              </w:rPr>
              <w:t xml:space="preserve"> relative cost</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tcPr>
          <w:p w14:paraId="00B4FC48" w14:textId="77777777" w:rsidR="004D42AF" w:rsidRDefault="004D42AF" w:rsidP="004D42AF">
            <w:pPr>
              <w:jc w:val="right"/>
              <w:outlineLvl w:val="0"/>
              <w:rPr>
                <w:rFonts w:ascii="Calibri" w:hAnsi="Calibri" w:cs="Calibri"/>
                <w:b/>
                <w:bCs/>
                <w:color w:val="000000"/>
                <w:sz w:val="16"/>
                <w:szCs w:val="16"/>
              </w:rPr>
            </w:pPr>
            <w:r>
              <w:rPr>
                <w:rFonts w:ascii="Calibri" w:hAnsi="Calibri" w:cs="Calibri"/>
                <w:b/>
                <w:bCs/>
                <w:color w:val="000000"/>
                <w:sz w:val="16"/>
                <w:szCs w:val="16"/>
              </w:rPr>
              <w:t>97.7%</w:t>
            </w:r>
          </w:p>
        </w:tc>
        <w:tc>
          <w:tcPr>
            <w:tcW w:w="1478" w:type="dxa"/>
            <w:tcBorders>
              <w:top w:val="single" w:sz="4" w:space="0" w:color="auto"/>
              <w:left w:val="single" w:sz="4" w:space="0" w:color="auto"/>
              <w:bottom w:val="single" w:sz="4" w:space="0" w:color="auto"/>
              <w:right w:val="single" w:sz="4" w:space="0" w:color="auto"/>
            </w:tcBorders>
            <w:shd w:val="clear" w:color="000000" w:fill="D9D9D9"/>
            <w:vAlign w:val="center"/>
          </w:tcPr>
          <w:p w14:paraId="3A3F08A9" w14:textId="77777777" w:rsidR="004D42AF" w:rsidRDefault="004D42AF" w:rsidP="004D42AF">
            <w:pPr>
              <w:jc w:val="right"/>
              <w:outlineLvl w:val="0"/>
              <w:rPr>
                <w:rFonts w:ascii="Calibri" w:hAnsi="Calibri" w:cs="Calibri"/>
                <w:b/>
                <w:bCs/>
                <w:color w:val="000000"/>
                <w:sz w:val="16"/>
                <w:szCs w:val="16"/>
              </w:rPr>
            </w:pPr>
            <w:r>
              <w:rPr>
                <w:rFonts w:ascii="Calibri" w:hAnsi="Calibri" w:cs="Calibri"/>
                <w:b/>
                <w:bCs/>
                <w:color w:val="000000"/>
                <w:sz w:val="16"/>
                <w:szCs w:val="16"/>
              </w:rPr>
              <w:t>67.5%</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tcPr>
          <w:p w14:paraId="1F3BFF35" w14:textId="4490089F" w:rsidR="004D42AF" w:rsidRDefault="004D42AF" w:rsidP="004D42AF">
            <w:pPr>
              <w:jc w:val="right"/>
              <w:outlineLvl w:val="0"/>
              <w:rPr>
                <w:rFonts w:ascii="Calibri" w:hAnsi="Calibri" w:cs="Calibri"/>
                <w:b/>
                <w:bCs/>
                <w:color w:val="000000"/>
                <w:sz w:val="16"/>
                <w:szCs w:val="16"/>
              </w:rPr>
            </w:pPr>
            <w:r>
              <w:rPr>
                <w:rFonts w:ascii="Calibri" w:hAnsi="Calibri" w:cs="Calibri"/>
                <w:b/>
                <w:bCs/>
                <w:color w:val="000000"/>
                <w:sz w:val="16"/>
                <w:szCs w:val="16"/>
              </w:rPr>
              <w:t>98%</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BA61F4" w14:textId="616DE9C4" w:rsidR="004D42AF" w:rsidRPr="007A48B0" w:rsidRDefault="004D42AF" w:rsidP="004D42AF">
            <w:pPr>
              <w:jc w:val="right"/>
              <w:outlineLvl w:val="0"/>
              <w:rPr>
                <w:rFonts w:ascii="Calibri" w:hAnsi="Calibri"/>
                <w:b/>
                <w:bCs/>
                <w:color w:val="000000"/>
                <w:sz w:val="16"/>
                <w:szCs w:val="16"/>
                <w:lang w:val="en-US"/>
              </w:rPr>
            </w:pPr>
            <w:r>
              <w:rPr>
                <w:rFonts w:ascii="Calibri" w:hAnsi="Calibri" w:cs="Calibri"/>
                <w:b/>
                <w:bCs/>
                <w:color w:val="000000"/>
                <w:sz w:val="16"/>
                <w:szCs w:val="16"/>
              </w:rPr>
              <w:t>70%</w:t>
            </w:r>
          </w:p>
        </w:tc>
      </w:tr>
      <w:tr w:rsidR="004D42AF" w:rsidRPr="007A48B0" w14:paraId="4C492FD5"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D5B36E"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398" w:type="dxa"/>
            <w:tcBorders>
              <w:top w:val="single" w:sz="4" w:space="0" w:color="auto"/>
              <w:left w:val="single" w:sz="4" w:space="0" w:color="auto"/>
              <w:bottom w:val="single" w:sz="4" w:space="0" w:color="auto"/>
              <w:right w:val="single" w:sz="4" w:space="0" w:color="auto"/>
            </w:tcBorders>
            <w:vAlign w:val="bottom"/>
          </w:tcPr>
          <w:p w14:paraId="0E516139"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2.8%</w:t>
            </w:r>
          </w:p>
        </w:tc>
        <w:tc>
          <w:tcPr>
            <w:tcW w:w="1478" w:type="dxa"/>
            <w:tcBorders>
              <w:top w:val="single" w:sz="4" w:space="0" w:color="auto"/>
              <w:left w:val="single" w:sz="4" w:space="0" w:color="auto"/>
              <w:bottom w:val="single" w:sz="4" w:space="0" w:color="auto"/>
              <w:right w:val="single" w:sz="4" w:space="0" w:color="auto"/>
            </w:tcBorders>
            <w:vAlign w:val="bottom"/>
          </w:tcPr>
          <w:p w14:paraId="630B8E83"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1.3%</w:t>
            </w:r>
          </w:p>
        </w:tc>
        <w:tc>
          <w:tcPr>
            <w:tcW w:w="1482" w:type="dxa"/>
            <w:tcBorders>
              <w:top w:val="single" w:sz="4" w:space="0" w:color="auto"/>
              <w:left w:val="single" w:sz="4" w:space="0" w:color="auto"/>
              <w:bottom w:val="single" w:sz="4" w:space="0" w:color="auto"/>
              <w:right w:val="single" w:sz="4" w:space="0" w:color="auto"/>
            </w:tcBorders>
            <w:vAlign w:val="center"/>
          </w:tcPr>
          <w:p w14:paraId="4D672A61" w14:textId="1E1378DC"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2.8%</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D1AF92" w14:textId="39939903"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1.1%</w:t>
            </w:r>
          </w:p>
        </w:tc>
      </w:tr>
      <w:tr w:rsidR="004D42AF" w:rsidRPr="007A48B0" w14:paraId="24A67548"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BCD645"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398" w:type="dxa"/>
            <w:tcBorders>
              <w:top w:val="single" w:sz="4" w:space="0" w:color="auto"/>
              <w:left w:val="single" w:sz="4" w:space="0" w:color="auto"/>
              <w:bottom w:val="single" w:sz="4" w:space="0" w:color="auto"/>
              <w:right w:val="single" w:sz="4" w:space="0" w:color="auto"/>
            </w:tcBorders>
            <w:vAlign w:val="bottom"/>
          </w:tcPr>
          <w:p w14:paraId="1D74F161"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1.1%</w:t>
            </w:r>
          </w:p>
        </w:tc>
        <w:tc>
          <w:tcPr>
            <w:tcW w:w="1478" w:type="dxa"/>
            <w:tcBorders>
              <w:top w:val="single" w:sz="4" w:space="0" w:color="auto"/>
              <w:left w:val="single" w:sz="4" w:space="0" w:color="auto"/>
              <w:bottom w:val="single" w:sz="4" w:space="0" w:color="auto"/>
              <w:right w:val="single" w:sz="4" w:space="0" w:color="auto"/>
            </w:tcBorders>
            <w:vAlign w:val="bottom"/>
          </w:tcPr>
          <w:p w14:paraId="2A5CE7B0"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0.6%</w:t>
            </w:r>
          </w:p>
        </w:tc>
        <w:tc>
          <w:tcPr>
            <w:tcW w:w="1482" w:type="dxa"/>
            <w:tcBorders>
              <w:top w:val="single" w:sz="4" w:space="0" w:color="auto"/>
              <w:left w:val="single" w:sz="4" w:space="0" w:color="auto"/>
              <w:bottom w:val="single" w:sz="4" w:space="0" w:color="auto"/>
              <w:right w:val="single" w:sz="4" w:space="0" w:color="auto"/>
            </w:tcBorders>
            <w:vAlign w:val="center"/>
          </w:tcPr>
          <w:p w14:paraId="49310F6C" w14:textId="7A490FC2"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1.1%</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297CD2" w14:textId="3CD7711D"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0.6%</w:t>
            </w:r>
          </w:p>
        </w:tc>
      </w:tr>
      <w:tr w:rsidR="004D42AF" w:rsidRPr="007A48B0" w14:paraId="2FBDF932"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EE21B3"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398" w:type="dxa"/>
            <w:tcBorders>
              <w:top w:val="single" w:sz="4" w:space="0" w:color="auto"/>
              <w:left w:val="single" w:sz="4" w:space="0" w:color="auto"/>
              <w:bottom w:val="single" w:sz="4" w:space="0" w:color="auto"/>
              <w:right w:val="single" w:sz="4" w:space="0" w:color="auto"/>
            </w:tcBorders>
            <w:vAlign w:val="bottom"/>
          </w:tcPr>
          <w:p w14:paraId="6A8FA1FF"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2.3%</w:t>
            </w:r>
          </w:p>
        </w:tc>
        <w:tc>
          <w:tcPr>
            <w:tcW w:w="1478" w:type="dxa"/>
            <w:tcBorders>
              <w:top w:val="single" w:sz="4" w:space="0" w:color="auto"/>
              <w:left w:val="single" w:sz="4" w:space="0" w:color="auto"/>
              <w:bottom w:val="single" w:sz="4" w:space="0" w:color="auto"/>
              <w:right w:val="single" w:sz="4" w:space="0" w:color="auto"/>
            </w:tcBorders>
            <w:vAlign w:val="bottom"/>
          </w:tcPr>
          <w:p w14:paraId="2346A8E7"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1.0%</w:t>
            </w:r>
          </w:p>
        </w:tc>
        <w:tc>
          <w:tcPr>
            <w:tcW w:w="1482" w:type="dxa"/>
            <w:tcBorders>
              <w:top w:val="single" w:sz="4" w:space="0" w:color="auto"/>
              <w:left w:val="single" w:sz="4" w:space="0" w:color="auto"/>
              <w:bottom w:val="single" w:sz="4" w:space="0" w:color="auto"/>
              <w:right w:val="single" w:sz="4" w:space="0" w:color="auto"/>
            </w:tcBorders>
            <w:vAlign w:val="center"/>
          </w:tcPr>
          <w:p w14:paraId="68CA63A8" w14:textId="5FEE7232"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2.3%</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5E17A5" w14:textId="68D23E0D"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1.0%</w:t>
            </w:r>
          </w:p>
        </w:tc>
      </w:tr>
      <w:tr w:rsidR="004D42AF" w:rsidRPr="007A48B0" w14:paraId="57D49923" w14:textId="77777777" w:rsidTr="004D42AF">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0DCE5B"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398" w:type="dxa"/>
            <w:tcBorders>
              <w:top w:val="single" w:sz="4" w:space="0" w:color="auto"/>
              <w:left w:val="single" w:sz="4" w:space="0" w:color="auto"/>
              <w:bottom w:val="single" w:sz="4" w:space="0" w:color="auto"/>
              <w:right w:val="single" w:sz="4" w:space="0" w:color="auto"/>
            </w:tcBorders>
            <w:vAlign w:val="bottom"/>
          </w:tcPr>
          <w:p w14:paraId="7AB22EB4"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9.1%</w:t>
            </w:r>
          </w:p>
        </w:tc>
        <w:tc>
          <w:tcPr>
            <w:tcW w:w="1478" w:type="dxa"/>
            <w:tcBorders>
              <w:top w:val="single" w:sz="4" w:space="0" w:color="auto"/>
              <w:left w:val="single" w:sz="4" w:space="0" w:color="auto"/>
              <w:bottom w:val="single" w:sz="4" w:space="0" w:color="auto"/>
              <w:right w:val="single" w:sz="4" w:space="0" w:color="auto"/>
            </w:tcBorders>
            <w:vAlign w:val="bottom"/>
          </w:tcPr>
          <w:p w14:paraId="20B6B1B1"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BCBA859" w14:textId="599FD795"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7.0%</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F061806" w14:textId="6A5BA327"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3.5%</w:t>
            </w:r>
          </w:p>
        </w:tc>
      </w:tr>
      <w:tr w:rsidR="004D42AF" w:rsidRPr="007A48B0" w14:paraId="01E9D7EA" w14:textId="77777777" w:rsidTr="004D42AF">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03B067"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398" w:type="dxa"/>
            <w:tcBorders>
              <w:top w:val="single" w:sz="4" w:space="0" w:color="auto"/>
              <w:left w:val="single" w:sz="4" w:space="0" w:color="auto"/>
              <w:bottom w:val="single" w:sz="4" w:space="0" w:color="auto"/>
              <w:right w:val="single" w:sz="4" w:space="0" w:color="auto"/>
            </w:tcBorders>
            <w:vAlign w:val="bottom"/>
          </w:tcPr>
          <w:p w14:paraId="32932D58"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3.8%</w:t>
            </w:r>
          </w:p>
        </w:tc>
        <w:tc>
          <w:tcPr>
            <w:tcW w:w="1478" w:type="dxa"/>
            <w:tcBorders>
              <w:top w:val="single" w:sz="4" w:space="0" w:color="auto"/>
              <w:left w:val="single" w:sz="4" w:space="0" w:color="auto"/>
              <w:bottom w:val="single" w:sz="4" w:space="0" w:color="auto"/>
              <w:right w:val="single" w:sz="4" w:space="0" w:color="auto"/>
            </w:tcBorders>
            <w:vAlign w:val="bottom"/>
          </w:tcPr>
          <w:p w14:paraId="533F5F36"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1.4%</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347714" w14:textId="641E4CCA"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1.0%</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C919A7" w14:textId="588EFBBD"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0.5%</w:t>
            </w:r>
          </w:p>
        </w:tc>
      </w:tr>
      <w:tr w:rsidR="004D42AF" w:rsidRPr="007A48B0" w14:paraId="264D7151" w14:textId="77777777" w:rsidTr="004D42AF">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0CE0FC"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398" w:type="dxa"/>
            <w:tcBorders>
              <w:top w:val="single" w:sz="4" w:space="0" w:color="auto"/>
              <w:left w:val="single" w:sz="4" w:space="0" w:color="auto"/>
              <w:bottom w:val="single" w:sz="4" w:space="0" w:color="auto"/>
              <w:right w:val="single" w:sz="4" w:space="0" w:color="auto"/>
            </w:tcBorders>
            <w:vAlign w:val="bottom"/>
          </w:tcPr>
          <w:p w14:paraId="201FE723"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4.2%</w:t>
            </w:r>
          </w:p>
        </w:tc>
        <w:tc>
          <w:tcPr>
            <w:tcW w:w="1478" w:type="dxa"/>
            <w:tcBorders>
              <w:top w:val="single" w:sz="4" w:space="0" w:color="auto"/>
              <w:left w:val="single" w:sz="4" w:space="0" w:color="auto"/>
              <w:bottom w:val="single" w:sz="4" w:space="0" w:color="auto"/>
              <w:right w:val="single" w:sz="4" w:space="0" w:color="auto"/>
            </w:tcBorders>
            <w:vAlign w:val="bottom"/>
          </w:tcPr>
          <w:p w14:paraId="02F2EE0C"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1.5%</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A3075E" w14:textId="7974BD2B"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1.4%</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5E8627" w14:textId="3C7F8E41"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0.7%</w:t>
            </w:r>
          </w:p>
        </w:tc>
      </w:tr>
      <w:tr w:rsidR="004D42AF" w:rsidRPr="007A48B0" w14:paraId="50266C1F" w14:textId="77777777" w:rsidTr="001D48FF">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010087"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398" w:type="dxa"/>
            <w:tcBorders>
              <w:top w:val="single" w:sz="4" w:space="0" w:color="auto"/>
              <w:left w:val="single" w:sz="4" w:space="0" w:color="auto"/>
              <w:bottom w:val="single" w:sz="4" w:space="0" w:color="auto"/>
              <w:right w:val="single" w:sz="4" w:space="0" w:color="auto"/>
            </w:tcBorders>
            <w:vAlign w:val="bottom"/>
          </w:tcPr>
          <w:p w14:paraId="357DF530"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78" w:type="dxa"/>
            <w:tcBorders>
              <w:top w:val="single" w:sz="4" w:space="0" w:color="auto"/>
              <w:left w:val="single" w:sz="4" w:space="0" w:color="auto"/>
              <w:bottom w:val="single" w:sz="4" w:space="0" w:color="auto"/>
              <w:right w:val="single" w:sz="4" w:space="0" w:color="auto"/>
            </w:tcBorders>
            <w:vAlign w:val="bottom"/>
          </w:tcPr>
          <w:p w14:paraId="3C340A7B"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4.4%</w:t>
            </w:r>
          </w:p>
        </w:tc>
        <w:tc>
          <w:tcPr>
            <w:tcW w:w="148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382D492" w14:textId="0E8A0805"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8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D21AE3F" w14:textId="048121EB"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4.4%</w:t>
            </w:r>
          </w:p>
        </w:tc>
      </w:tr>
      <w:tr w:rsidR="004D42AF" w:rsidRPr="007A48B0" w14:paraId="301CF057"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0EB4CE"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398" w:type="dxa"/>
            <w:tcBorders>
              <w:top w:val="single" w:sz="4" w:space="0" w:color="auto"/>
              <w:left w:val="single" w:sz="4" w:space="0" w:color="auto"/>
              <w:bottom w:val="single" w:sz="4" w:space="0" w:color="auto"/>
              <w:right w:val="single" w:sz="4" w:space="0" w:color="auto"/>
            </w:tcBorders>
            <w:vAlign w:val="bottom"/>
          </w:tcPr>
          <w:p w14:paraId="683B30FA"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9.0%</w:t>
            </w:r>
          </w:p>
        </w:tc>
        <w:tc>
          <w:tcPr>
            <w:tcW w:w="1478" w:type="dxa"/>
            <w:tcBorders>
              <w:top w:val="single" w:sz="4" w:space="0" w:color="auto"/>
              <w:left w:val="single" w:sz="4" w:space="0" w:color="auto"/>
              <w:bottom w:val="single" w:sz="4" w:space="0" w:color="auto"/>
              <w:right w:val="single" w:sz="4" w:space="0" w:color="auto"/>
            </w:tcBorders>
            <w:vAlign w:val="bottom"/>
          </w:tcPr>
          <w:p w14:paraId="41D2E79F"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4.5%</w:t>
            </w:r>
          </w:p>
        </w:tc>
        <w:tc>
          <w:tcPr>
            <w:tcW w:w="1482" w:type="dxa"/>
            <w:tcBorders>
              <w:top w:val="single" w:sz="4" w:space="0" w:color="auto"/>
              <w:left w:val="single" w:sz="4" w:space="0" w:color="auto"/>
              <w:bottom w:val="single" w:sz="4" w:space="0" w:color="auto"/>
              <w:right w:val="single" w:sz="4" w:space="0" w:color="auto"/>
            </w:tcBorders>
            <w:vAlign w:val="center"/>
          </w:tcPr>
          <w:p w14:paraId="530CA1D1" w14:textId="606262C9"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9.0%</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8ADB6" w14:textId="68FEE0BA"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4.5%</w:t>
            </w:r>
          </w:p>
        </w:tc>
      </w:tr>
      <w:tr w:rsidR="004D42AF" w:rsidRPr="007A48B0" w14:paraId="202B804D" w14:textId="77777777" w:rsidTr="004D42AF">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3D0F8C"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398" w:type="dxa"/>
            <w:tcBorders>
              <w:top w:val="single" w:sz="4" w:space="0" w:color="auto"/>
              <w:left w:val="single" w:sz="4" w:space="0" w:color="auto"/>
              <w:bottom w:val="single" w:sz="4" w:space="0" w:color="auto"/>
              <w:right w:val="single" w:sz="4" w:space="0" w:color="auto"/>
            </w:tcBorders>
            <w:vAlign w:val="bottom"/>
          </w:tcPr>
          <w:p w14:paraId="7E8A54CF"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3.4%</w:t>
            </w:r>
          </w:p>
        </w:tc>
        <w:tc>
          <w:tcPr>
            <w:tcW w:w="1478" w:type="dxa"/>
            <w:tcBorders>
              <w:top w:val="single" w:sz="4" w:space="0" w:color="auto"/>
              <w:left w:val="single" w:sz="4" w:space="0" w:color="auto"/>
              <w:bottom w:val="single" w:sz="4" w:space="0" w:color="auto"/>
              <w:right w:val="single" w:sz="4" w:space="0" w:color="auto"/>
            </w:tcBorders>
            <w:vAlign w:val="bottom"/>
          </w:tcPr>
          <w:p w14:paraId="1BE47912"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3.0%</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05625C" w14:textId="5D8FA24A"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2.0%</w:t>
            </w:r>
          </w:p>
        </w:tc>
        <w:tc>
          <w:tcPr>
            <w:tcW w:w="14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9B2D74" w14:textId="15002DCB"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2.0%</w:t>
            </w:r>
          </w:p>
        </w:tc>
      </w:tr>
      <w:tr w:rsidR="004D42AF" w:rsidRPr="007A48B0" w14:paraId="71285A46" w14:textId="77777777" w:rsidTr="001D48FF">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E5D68D" w14:textId="77777777" w:rsidR="004D42AF" w:rsidRPr="007A48B0" w:rsidRDefault="004D42AF" w:rsidP="004D42AF">
            <w:pPr>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398" w:type="dxa"/>
            <w:tcBorders>
              <w:top w:val="single" w:sz="4" w:space="0" w:color="auto"/>
              <w:left w:val="single" w:sz="4" w:space="0" w:color="auto"/>
              <w:bottom w:val="single" w:sz="4" w:space="0" w:color="auto"/>
              <w:right w:val="single" w:sz="4" w:space="0" w:color="auto"/>
            </w:tcBorders>
            <w:vAlign w:val="bottom"/>
          </w:tcPr>
          <w:p w14:paraId="6F64AB1F" w14:textId="1417B2FA"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8.2%</w:t>
            </w:r>
          </w:p>
        </w:tc>
        <w:tc>
          <w:tcPr>
            <w:tcW w:w="1478" w:type="dxa"/>
            <w:tcBorders>
              <w:top w:val="single" w:sz="4" w:space="0" w:color="auto"/>
              <w:left w:val="single" w:sz="4" w:space="0" w:color="auto"/>
              <w:bottom w:val="single" w:sz="4" w:space="0" w:color="auto"/>
              <w:right w:val="single" w:sz="4" w:space="0" w:color="auto"/>
            </w:tcBorders>
            <w:vAlign w:val="bottom"/>
          </w:tcPr>
          <w:p w14:paraId="0405C48B" w14:textId="77777777"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3.7%</w:t>
            </w:r>
          </w:p>
        </w:tc>
        <w:tc>
          <w:tcPr>
            <w:tcW w:w="148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C51BAC5" w14:textId="4FA9FB6B" w:rsidR="004D42AF" w:rsidRDefault="004D42AF" w:rsidP="004D42AF">
            <w:pPr>
              <w:jc w:val="right"/>
              <w:outlineLvl w:val="1"/>
              <w:rPr>
                <w:rFonts w:ascii="Calibri" w:hAnsi="Calibri" w:cs="Calibri"/>
                <w:color w:val="000000"/>
                <w:sz w:val="16"/>
                <w:szCs w:val="16"/>
              </w:rPr>
            </w:pPr>
            <w:r>
              <w:rPr>
                <w:rFonts w:ascii="Calibri" w:hAnsi="Calibri" w:cs="Calibri"/>
                <w:color w:val="000000"/>
                <w:sz w:val="16"/>
                <w:szCs w:val="16"/>
              </w:rPr>
              <w:t>8.2%</w:t>
            </w:r>
          </w:p>
        </w:tc>
        <w:tc>
          <w:tcPr>
            <w:tcW w:w="148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6771333" w14:textId="42E97FA4" w:rsidR="004D42AF" w:rsidRPr="007A48B0" w:rsidRDefault="004D42AF" w:rsidP="004D42AF">
            <w:pPr>
              <w:jc w:val="right"/>
              <w:outlineLvl w:val="1"/>
              <w:rPr>
                <w:rFonts w:ascii="Calibri" w:hAnsi="Calibri"/>
                <w:color w:val="000000"/>
                <w:sz w:val="16"/>
                <w:szCs w:val="16"/>
                <w:lang w:val="en-US"/>
              </w:rPr>
            </w:pPr>
            <w:r>
              <w:rPr>
                <w:rFonts w:ascii="Calibri" w:hAnsi="Calibri" w:cs="Calibri"/>
                <w:color w:val="000000"/>
                <w:sz w:val="16"/>
                <w:szCs w:val="16"/>
              </w:rPr>
              <w:t>3.7%</w:t>
            </w:r>
          </w:p>
        </w:tc>
      </w:tr>
      <w:tr w:rsidR="004D42AF" w:rsidRPr="007A48B0" w14:paraId="0239E64F"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1C2BF6" w14:textId="77777777" w:rsidR="004D42AF" w:rsidRPr="007A48B0" w:rsidRDefault="004D42AF" w:rsidP="004D42AF">
            <w:pPr>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tcPr>
          <w:p w14:paraId="37CF5203" w14:textId="77777777" w:rsidR="004D42AF" w:rsidRDefault="004D42AF" w:rsidP="004D42AF">
            <w:pPr>
              <w:jc w:val="right"/>
              <w:outlineLvl w:val="0"/>
              <w:rPr>
                <w:rFonts w:ascii="Calibri" w:hAnsi="Calibri" w:cs="Calibri"/>
                <w:b/>
                <w:bCs/>
                <w:color w:val="000000"/>
                <w:sz w:val="16"/>
                <w:szCs w:val="16"/>
              </w:rPr>
            </w:pPr>
            <w:r>
              <w:rPr>
                <w:rFonts w:ascii="Calibri" w:hAnsi="Calibri" w:cs="Calibri"/>
                <w:b/>
                <w:bCs/>
                <w:color w:val="000000"/>
                <w:sz w:val="16"/>
                <w:szCs w:val="16"/>
              </w:rPr>
              <w:t>48.4%</w:t>
            </w:r>
          </w:p>
        </w:tc>
        <w:tc>
          <w:tcPr>
            <w:tcW w:w="1478" w:type="dxa"/>
            <w:tcBorders>
              <w:top w:val="single" w:sz="4" w:space="0" w:color="auto"/>
              <w:left w:val="single" w:sz="4" w:space="0" w:color="auto"/>
              <w:bottom w:val="single" w:sz="4" w:space="0" w:color="auto"/>
              <w:right w:val="single" w:sz="4" w:space="0" w:color="auto"/>
            </w:tcBorders>
            <w:shd w:val="clear" w:color="000000" w:fill="D9D9D9"/>
            <w:vAlign w:val="center"/>
          </w:tcPr>
          <w:p w14:paraId="278A082B" w14:textId="77777777" w:rsidR="004D42AF" w:rsidRDefault="004D42AF" w:rsidP="004D42AF">
            <w:pPr>
              <w:jc w:val="right"/>
              <w:outlineLvl w:val="0"/>
              <w:rPr>
                <w:rFonts w:ascii="Calibri" w:hAnsi="Calibri" w:cs="Calibri"/>
                <w:b/>
                <w:bCs/>
                <w:color w:val="000000"/>
                <w:sz w:val="16"/>
                <w:szCs w:val="16"/>
              </w:rPr>
            </w:pPr>
            <w:r>
              <w:rPr>
                <w:rFonts w:ascii="Calibri" w:hAnsi="Calibri" w:cs="Calibri"/>
                <w:b/>
                <w:bCs/>
                <w:color w:val="000000"/>
                <w:sz w:val="16"/>
                <w:szCs w:val="16"/>
              </w:rPr>
              <w:t>25.8%</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tcPr>
          <w:p w14:paraId="7568339B" w14:textId="686AC883" w:rsidR="004D42AF" w:rsidRDefault="004D42AF" w:rsidP="004D42AF">
            <w:pPr>
              <w:jc w:val="right"/>
              <w:outlineLvl w:val="0"/>
              <w:rPr>
                <w:rFonts w:ascii="Calibri" w:hAnsi="Calibri" w:cs="Calibri"/>
                <w:b/>
                <w:bCs/>
                <w:color w:val="000000"/>
                <w:sz w:val="16"/>
                <w:szCs w:val="16"/>
              </w:rPr>
            </w:pPr>
            <w:r>
              <w:rPr>
                <w:rFonts w:ascii="Calibri" w:hAnsi="Calibri" w:cs="Calibri"/>
                <w:b/>
                <w:bCs/>
                <w:color w:val="000000"/>
                <w:sz w:val="16"/>
                <w:szCs w:val="16"/>
              </w:rPr>
              <w:t>39.3%</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990C748" w14:textId="1CAA2345" w:rsidR="004D42AF" w:rsidRPr="007A48B0" w:rsidRDefault="004D42AF" w:rsidP="004D42AF">
            <w:pPr>
              <w:jc w:val="right"/>
              <w:outlineLvl w:val="0"/>
              <w:rPr>
                <w:rFonts w:ascii="Calibri" w:hAnsi="Calibri"/>
                <w:b/>
                <w:bCs/>
                <w:color w:val="000000"/>
                <w:sz w:val="16"/>
                <w:szCs w:val="16"/>
                <w:lang w:val="en-US"/>
              </w:rPr>
            </w:pPr>
            <w:r>
              <w:rPr>
                <w:rFonts w:ascii="Calibri" w:hAnsi="Calibri" w:cs="Calibri"/>
                <w:b/>
                <w:bCs/>
                <w:color w:val="000000"/>
                <w:sz w:val="16"/>
                <w:szCs w:val="16"/>
              </w:rPr>
              <w:t>22%</w:t>
            </w:r>
          </w:p>
        </w:tc>
      </w:tr>
      <w:tr w:rsidR="004D42AF" w:rsidRPr="007A48B0" w14:paraId="0660B29E" w14:textId="77777777" w:rsidTr="005C1CE6">
        <w:trPr>
          <w:trHeight w:val="204"/>
        </w:trPr>
        <w:tc>
          <w:tcPr>
            <w:tcW w:w="37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450D50" w14:textId="77777777" w:rsidR="004D42AF" w:rsidRPr="007A48B0" w:rsidRDefault="004D42AF" w:rsidP="004D42AF">
            <w:pPr>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398" w:type="dxa"/>
            <w:tcBorders>
              <w:top w:val="single" w:sz="4" w:space="0" w:color="auto"/>
              <w:left w:val="single" w:sz="4" w:space="0" w:color="auto"/>
              <w:bottom w:val="single" w:sz="4" w:space="0" w:color="auto"/>
              <w:right w:val="single" w:sz="4" w:space="0" w:color="auto"/>
            </w:tcBorders>
            <w:shd w:val="clear" w:color="000000" w:fill="D9D9D9"/>
            <w:vAlign w:val="center"/>
          </w:tcPr>
          <w:p w14:paraId="2E1C7AC7" w14:textId="77777777" w:rsidR="004D42AF" w:rsidRDefault="004D42AF" w:rsidP="004D42AF">
            <w:pPr>
              <w:jc w:val="right"/>
              <w:rPr>
                <w:rFonts w:ascii="Calibri" w:hAnsi="Calibri" w:cs="Calibri"/>
                <w:b/>
                <w:bCs/>
                <w:color w:val="000000"/>
                <w:sz w:val="16"/>
                <w:szCs w:val="16"/>
              </w:rPr>
            </w:pPr>
            <w:r>
              <w:rPr>
                <w:rFonts w:ascii="Calibri" w:hAnsi="Calibri" w:cs="Calibri"/>
                <w:b/>
                <w:bCs/>
                <w:color w:val="000000"/>
                <w:sz w:val="16"/>
                <w:szCs w:val="16"/>
              </w:rPr>
              <w:t>68.1%</w:t>
            </w:r>
          </w:p>
        </w:tc>
        <w:tc>
          <w:tcPr>
            <w:tcW w:w="1478" w:type="dxa"/>
            <w:tcBorders>
              <w:top w:val="single" w:sz="4" w:space="0" w:color="auto"/>
              <w:left w:val="single" w:sz="4" w:space="0" w:color="auto"/>
              <w:bottom w:val="single" w:sz="4" w:space="0" w:color="auto"/>
              <w:right w:val="single" w:sz="4" w:space="0" w:color="auto"/>
            </w:tcBorders>
            <w:shd w:val="clear" w:color="000000" w:fill="D9D9D9"/>
            <w:vAlign w:val="center"/>
          </w:tcPr>
          <w:p w14:paraId="159EDE10" w14:textId="77777777" w:rsidR="004D42AF" w:rsidRDefault="004D42AF" w:rsidP="004D42AF">
            <w:pPr>
              <w:jc w:val="right"/>
              <w:rPr>
                <w:rFonts w:ascii="Calibri" w:hAnsi="Calibri" w:cs="Calibri"/>
                <w:b/>
                <w:bCs/>
                <w:color w:val="000000"/>
                <w:sz w:val="16"/>
                <w:szCs w:val="16"/>
              </w:rPr>
            </w:pPr>
            <w:r>
              <w:rPr>
                <w:rFonts w:ascii="Calibri" w:hAnsi="Calibri" w:cs="Calibri"/>
                <w:b/>
                <w:bCs/>
                <w:color w:val="000000"/>
                <w:sz w:val="16"/>
                <w:szCs w:val="16"/>
              </w:rPr>
              <w:t>42.5%</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tcPr>
          <w:p w14:paraId="0AB9B95F" w14:textId="55233CAC" w:rsidR="004D42AF" w:rsidRDefault="004D42AF" w:rsidP="004D42AF">
            <w:pPr>
              <w:jc w:val="right"/>
              <w:rPr>
                <w:rFonts w:ascii="Calibri" w:hAnsi="Calibri" w:cs="Calibri"/>
                <w:b/>
                <w:bCs/>
                <w:color w:val="000000"/>
                <w:sz w:val="16"/>
                <w:szCs w:val="16"/>
              </w:rPr>
            </w:pPr>
            <w:r>
              <w:rPr>
                <w:rFonts w:ascii="Calibri" w:hAnsi="Calibri" w:cs="Calibri"/>
                <w:b/>
                <w:bCs/>
                <w:color w:val="000000"/>
                <w:sz w:val="16"/>
                <w:szCs w:val="16"/>
              </w:rPr>
              <w:t>62.7%</w:t>
            </w:r>
          </w:p>
        </w:tc>
        <w:tc>
          <w:tcPr>
            <w:tcW w:w="148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0935C6" w14:textId="195198B2" w:rsidR="004D42AF" w:rsidRPr="007A48B0" w:rsidRDefault="004D42AF" w:rsidP="004D42AF">
            <w:pPr>
              <w:jc w:val="right"/>
              <w:rPr>
                <w:rFonts w:ascii="Calibri" w:hAnsi="Calibri"/>
                <w:b/>
                <w:bCs/>
                <w:color w:val="000000"/>
                <w:sz w:val="16"/>
                <w:szCs w:val="16"/>
                <w:lang w:val="en-US"/>
              </w:rPr>
            </w:pPr>
            <w:r>
              <w:rPr>
                <w:rFonts w:ascii="Calibri" w:hAnsi="Calibri" w:cs="Calibri"/>
                <w:b/>
                <w:bCs/>
                <w:color w:val="000000"/>
                <w:sz w:val="16"/>
                <w:szCs w:val="16"/>
              </w:rPr>
              <w:t>41%</w:t>
            </w:r>
          </w:p>
        </w:tc>
      </w:tr>
    </w:tbl>
    <w:p w14:paraId="46B10807" w14:textId="494962C7" w:rsidR="00C67C56" w:rsidRPr="00BE655D" w:rsidRDefault="00C67C56" w:rsidP="00C67C56">
      <w:pPr>
        <w:rPr>
          <w:lang w:eastAsia="x-none"/>
        </w:rPr>
      </w:pPr>
      <w:r>
        <w:rPr>
          <w:lang w:eastAsia="x-none"/>
        </w:rPr>
        <w:t>Note 1: the value is from TR 38.375, which combine</w:t>
      </w:r>
      <w:r w:rsidR="005C1CE6">
        <w:rPr>
          <w:lang w:eastAsia="x-none"/>
        </w:rPr>
        <w:t>s</w:t>
      </w:r>
      <w:r>
        <w:rPr>
          <w:lang w:eastAsia="x-none"/>
        </w:rPr>
        <w:t xml:space="preserve"> the cost analysis from multiple companies. </w:t>
      </w:r>
    </w:p>
    <w:p w14:paraId="571CE67F" w14:textId="77777777" w:rsidR="00FB5D8A" w:rsidRPr="00C67C56" w:rsidRDefault="00FB5D8A" w:rsidP="00FB5D8A">
      <w:pPr>
        <w:rPr>
          <w:lang w:eastAsia="x-none"/>
        </w:rPr>
      </w:pPr>
    </w:p>
    <w:p w14:paraId="7400AEE2" w14:textId="559DF9A0" w:rsidR="003F0B90" w:rsidRDefault="00FB5D8A" w:rsidP="00FB5D8A">
      <w:pPr>
        <w:pStyle w:val="5"/>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 xml:space="preserve">4 Additional cost reduction with timeline relaxation </w:t>
      </w:r>
    </w:p>
    <w:p w14:paraId="287E4059" w14:textId="0E776C47" w:rsidR="00831D01" w:rsidRDefault="00831D01" w:rsidP="00831D01">
      <w:pPr>
        <w:rPr>
          <w:lang w:val="en-US" w:eastAsia="x-none"/>
        </w:rPr>
      </w:pPr>
    </w:p>
    <w:p w14:paraId="6FE0CDE2" w14:textId="414B12BF" w:rsidR="00831D01" w:rsidRPr="007F0284" w:rsidRDefault="00831D01" w:rsidP="00831D01">
      <w:pPr>
        <w:pStyle w:val="B1"/>
        <w:spacing w:line="276" w:lineRule="auto"/>
      </w:pPr>
      <w:r>
        <w:t>Based on the study in Rel-17, r</w:t>
      </w:r>
      <w:r w:rsidRPr="006A57CC">
        <w:t xml:space="preserve">elaxed UE processing time </w:t>
      </w:r>
      <w:r>
        <w:t xml:space="preserve">can provide cost saving from the following </w:t>
      </w:r>
      <w:r w:rsidRPr="007F0284">
        <w:t>functional blocks:</w:t>
      </w:r>
    </w:p>
    <w:p w14:paraId="1E475AE7" w14:textId="31155BA2" w:rsidR="00831D01" w:rsidRPr="006A57CC" w:rsidRDefault="00831D01" w:rsidP="00831D01">
      <w:pPr>
        <w:pStyle w:val="B1"/>
        <w:spacing w:line="276" w:lineRule="auto"/>
      </w:pPr>
      <w:r>
        <w:t>-</w:t>
      </w:r>
      <w:r>
        <w:tab/>
      </w:r>
      <w:r w:rsidRPr="006A57CC">
        <w:t>Baseband: Receiver processing block</w:t>
      </w:r>
    </w:p>
    <w:p w14:paraId="327716E0" w14:textId="0F62EE51" w:rsidR="00831D01" w:rsidRPr="006A57CC" w:rsidRDefault="00831D01" w:rsidP="00831D01">
      <w:pPr>
        <w:pStyle w:val="B1"/>
        <w:spacing w:line="276" w:lineRule="auto"/>
      </w:pPr>
      <w:r>
        <w:t>-</w:t>
      </w:r>
      <w:r>
        <w:tab/>
      </w:r>
      <w:r w:rsidRPr="006A57CC">
        <w:t>Baseband: LDPC decoding</w:t>
      </w:r>
      <w:r w:rsidR="0094446A">
        <w:t xml:space="preserve"> </w:t>
      </w:r>
    </w:p>
    <w:p w14:paraId="1DB569BE" w14:textId="7687EC66" w:rsidR="00831D01" w:rsidRPr="006A57CC" w:rsidRDefault="00831D01" w:rsidP="00831D01">
      <w:pPr>
        <w:pStyle w:val="B1"/>
        <w:spacing w:line="276" w:lineRule="auto"/>
      </w:pPr>
      <w:r>
        <w:t>-</w:t>
      </w:r>
      <w:r>
        <w:tab/>
      </w:r>
      <w:r w:rsidRPr="006A57CC">
        <w:t>Baseband: DL control processing &amp; decoder</w:t>
      </w:r>
      <w:r w:rsidR="0094446A">
        <w:t xml:space="preserve"> </w:t>
      </w:r>
    </w:p>
    <w:p w14:paraId="53A653BF" w14:textId="7A023C3D" w:rsidR="00831D01" w:rsidRPr="006A57CC" w:rsidRDefault="00831D01" w:rsidP="00831D01">
      <w:pPr>
        <w:pStyle w:val="B1"/>
        <w:spacing w:line="276" w:lineRule="auto"/>
      </w:pPr>
      <w:r>
        <w:t>-</w:t>
      </w:r>
      <w:r>
        <w:tab/>
      </w:r>
      <w:r w:rsidRPr="006A57CC">
        <w:t>Baseband: UL processing block</w:t>
      </w:r>
    </w:p>
    <w:p w14:paraId="6FFF96E0" w14:textId="655EB6D2" w:rsidR="0094446A" w:rsidRDefault="00831D01" w:rsidP="002350FC">
      <w:pPr>
        <w:spacing w:after="240" w:line="276" w:lineRule="auto"/>
        <w:rPr>
          <w:lang w:eastAsia="x-none"/>
        </w:rPr>
      </w:pPr>
      <w:r>
        <w:rPr>
          <w:lang w:eastAsia="x-none"/>
        </w:rPr>
        <w:t xml:space="preserve">When processing time relaxation is considered </w:t>
      </w:r>
      <w:r w:rsidR="0094446A">
        <w:rPr>
          <w:lang w:eastAsia="x-none"/>
        </w:rPr>
        <w:t xml:space="preserve">as additional cost reduction technique, Table 5 provides a summary of the cost reduction per component. For both RF bandwidth reduction and peak data rate reduction, the additional cost saving is similar </w:t>
      </w:r>
      <w:r w:rsidR="00271A8D">
        <w:rPr>
          <w:lang w:eastAsia="x-none"/>
        </w:rPr>
        <w:t xml:space="preserve">to that </w:t>
      </w:r>
      <w:r w:rsidR="0094446A">
        <w:rPr>
          <w:lang w:eastAsia="x-none"/>
        </w:rPr>
        <w:t>with relaxed processing time. For DL control processing &amp;</w:t>
      </w:r>
      <w:r w:rsidR="00271A8D">
        <w:rPr>
          <w:lang w:eastAsia="x-none"/>
        </w:rPr>
        <w:t xml:space="preserve"> </w:t>
      </w:r>
      <w:r w:rsidR="0094446A">
        <w:rPr>
          <w:lang w:eastAsia="x-none"/>
        </w:rPr>
        <w:t xml:space="preserve">decoder part, the cost saving is about 0.8% of BB, for UL processing block, the additional cost saving is about 0.5% of BB. </w:t>
      </w:r>
      <w:r w:rsidR="001F50DC">
        <w:rPr>
          <w:lang w:eastAsia="x-none"/>
        </w:rPr>
        <w:t>In addition, t</w:t>
      </w:r>
      <w:r w:rsidR="00271A8D">
        <w:rPr>
          <w:lang w:eastAsia="x-none"/>
        </w:rPr>
        <w:t>he</w:t>
      </w:r>
      <w:r w:rsidR="0094446A">
        <w:rPr>
          <w:lang w:eastAsia="x-none"/>
        </w:rPr>
        <w:t xml:space="preserve"> </w:t>
      </w:r>
      <w:r w:rsidR="00271A8D">
        <w:rPr>
          <w:lang w:eastAsia="x-none"/>
        </w:rPr>
        <w:t>r</w:t>
      </w:r>
      <w:r w:rsidR="0094446A">
        <w:rPr>
          <w:lang w:eastAsia="x-none"/>
        </w:rPr>
        <w:t xml:space="preserve">eceiver processing block can have 1% or 0.5% of cost saving of BB for 2Rx or 1 Rx respectively. </w:t>
      </w:r>
      <w:r w:rsidR="0094446A" w:rsidRPr="006A57CC">
        <w:t>LDPC decoding</w:t>
      </w:r>
      <w:r w:rsidR="0094446A">
        <w:t xml:space="preserve"> </w:t>
      </w:r>
      <w:r w:rsidR="0094446A">
        <w:rPr>
          <w:lang w:eastAsia="x-none"/>
        </w:rPr>
        <w:t xml:space="preserve">can have </w:t>
      </w:r>
      <w:r w:rsidR="00D21D91">
        <w:rPr>
          <w:lang w:eastAsia="x-none"/>
        </w:rPr>
        <w:t>0.3</w:t>
      </w:r>
      <w:r w:rsidR="0094446A">
        <w:rPr>
          <w:lang w:eastAsia="x-none"/>
        </w:rPr>
        <w:t>% or 0.</w:t>
      </w:r>
      <w:r w:rsidR="00D21D91">
        <w:rPr>
          <w:lang w:eastAsia="x-none"/>
        </w:rPr>
        <w:t>1</w:t>
      </w:r>
      <w:r w:rsidR="0094446A">
        <w:rPr>
          <w:lang w:eastAsia="x-none"/>
        </w:rPr>
        <w:t xml:space="preserve">5% of cost saving of BB for 2Rx or 1 Rx respectively. In total, additional </w:t>
      </w:r>
      <w:r w:rsidR="00D21D91">
        <w:rPr>
          <w:lang w:eastAsia="x-none"/>
        </w:rPr>
        <w:t>2.6% or 2% cost saving of BB</w:t>
      </w:r>
      <w:r w:rsidR="00271A8D">
        <w:rPr>
          <w:lang w:eastAsia="x-none"/>
        </w:rPr>
        <w:t xml:space="preserve"> can be provided</w:t>
      </w:r>
      <w:r w:rsidR="00D21D91">
        <w:rPr>
          <w:lang w:eastAsia="x-none"/>
        </w:rPr>
        <w:t xml:space="preserve"> which is about 1.56%</w:t>
      </w:r>
      <w:r w:rsidR="005C1CE6">
        <w:rPr>
          <w:lang w:eastAsia="x-none"/>
        </w:rPr>
        <w:t xml:space="preserve"> </w:t>
      </w:r>
      <w:r w:rsidR="00D21D91">
        <w:rPr>
          <w:lang w:eastAsia="x-none"/>
        </w:rPr>
        <w:t xml:space="preserve">~ 1.17% additional cost saving with eMBB as the reference. </w:t>
      </w:r>
    </w:p>
    <w:p w14:paraId="1681A062" w14:textId="18A8757D" w:rsidR="00831D01" w:rsidRPr="002350FC" w:rsidRDefault="002350FC" w:rsidP="002350FC">
      <w:pPr>
        <w:spacing w:after="240" w:line="276" w:lineRule="auto"/>
        <w:rPr>
          <w:i/>
          <w:iCs/>
          <w:lang w:eastAsia="x-none"/>
        </w:rPr>
      </w:pPr>
      <w:r w:rsidRPr="00A80911">
        <w:rPr>
          <w:rFonts w:cs="Arial"/>
          <w:b/>
          <w:bCs/>
          <w:i/>
          <w:iCs/>
        </w:rPr>
        <w:t>Observation #</w:t>
      </w:r>
      <w:r w:rsidR="00554FE7">
        <w:rPr>
          <w:rFonts w:cs="Arial"/>
          <w:b/>
          <w:bCs/>
          <w:i/>
          <w:iCs/>
        </w:rPr>
        <w:t>4</w:t>
      </w:r>
      <w:r w:rsidRPr="00A80911">
        <w:rPr>
          <w:rFonts w:cs="Arial"/>
          <w:b/>
          <w:bCs/>
          <w:i/>
          <w:iCs/>
        </w:rPr>
        <w:t xml:space="preserve">: </w:t>
      </w:r>
      <w:r>
        <w:rPr>
          <w:rFonts w:cs="Arial"/>
          <w:b/>
          <w:bCs/>
          <w:i/>
          <w:iCs/>
        </w:rPr>
        <w:t xml:space="preserve">The additional cost saving by processing time relaxation is about </w:t>
      </w:r>
      <w:r w:rsidRPr="002350FC">
        <w:rPr>
          <w:b/>
          <w:bCs/>
          <w:i/>
          <w:iCs/>
          <w:lang w:eastAsia="x-none"/>
        </w:rPr>
        <w:t>1.56%</w:t>
      </w:r>
      <w:r w:rsidR="005C1CE6">
        <w:rPr>
          <w:b/>
          <w:bCs/>
          <w:i/>
          <w:iCs/>
          <w:lang w:eastAsia="x-none"/>
        </w:rPr>
        <w:t xml:space="preserve"> </w:t>
      </w:r>
      <w:r w:rsidRPr="002350FC">
        <w:rPr>
          <w:b/>
          <w:bCs/>
          <w:i/>
          <w:iCs/>
          <w:lang w:eastAsia="x-none"/>
        </w:rPr>
        <w:t xml:space="preserve">~ 1.17% additional cost saving </w:t>
      </w:r>
      <w:r w:rsidR="00951D95">
        <w:rPr>
          <w:b/>
          <w:bCs/>
          <w:i/>
          <w:iCs/>
          <w:lang w:eastAsia="x-none"/>
        </w:rPr>
        <w:t>taking</w:t>
      </w:r>
      <w:r w:rsidRPr="002350FC">
        <w:rPr>
          <w:b/>
          <w:bCs/>
          <w:i/>
          <w:iCs/>
          <w:lang w:eastAsia="x-none"/>
        </w:rPr>
        <w:t xml:space="preserve"> eMBB as the reference.</w:t>
      </w:r>
      <w:r w:rsidRPr="002350FC">
        <w:rPr>
          <w:i/>
          <w:iCs/>
          <w:lang w:eastAsia="x-none"/>
        </w:rPr>
        <w:t xml:space="preserve"> </w:t>
      </w:r>
    </w:p>
    <w:p w14:paraId="115F8689" w14:textId="3BB6E258" w:rsidR="00831D01" w:rsidRDefault="0094446A" w:rsidP="0094446A">
      <w:pPr>
        <w:pStyle w:val="TH"/>
      </w:pPr>
      <w:r w:rsidRPr="00930C02">
        <w:t xml:space="preserve">Table </w:t>
      </w:r>
      <w:r w:rsidRPr="00930C02">
        <w:fldChar w:fldCharType="begin"/>
      </w:r>
      <w:r w:rsidRPr="00930C02">
        <w:instrText xml:space="preserve"> SEQ Table \* ARABIC </w:instrText>
      </w:r>
      <w:r w:rsidRPr="00930C02">
        <w:fldChar w:fldCharType="separate"/>
      </w:r>
      <w:r>
        <w:rPr>
          <w:noProof/>
        </w:rPr>
        <w:t>5</w:t>
      </w:r>
      <w:r w:rsidRPr="00930C02">
        <w:fldChar w:fldCharType="end"/>
      </w:r>
      <w:r w:rsidRPr="00930C02">
        <w:t xml:space="preserve">: </w:t>
      </w:r>
      <w:r>
        <w:t xml:space="preserve">Additional </w:t>
      </w:r>
      <w:r w:rsidRPr="00FA4365">
        <w:t xml:space="preserve">cost </w:t>
      </w:r>
      <w:r>
        <w:t xml:space="preserve">saving </w:t>
      </w:r>
      <w:r w:rsidRPr="00FA4365">
        <w:t xml:space="preserve">for </w:t>
      </w:r>
      <w:r>
        <w:t>relaxed processing time</w:t>
      </w:r>
    </w:p>
    <w:tbl>
      <w:tblPr>
        <w:tblW w:w="8880" w:type="dxa"/>
        <w:tblLook w:val="04A0" w:firstRow="1" w:lastRow="0" w:firstColumn="1" w:lastColumn="0" w:noHBand="0" w:noVBand="1"/>
      </w:tblPr>
      <w:tblGrid>
        <w:gridCol w:w="5760"/>
        <w:gridCol w:w="1040"/>
        <w:gridCol w:w="1040"/>
        <w:gridCol w:w="1040"/>
      </w:tblGrid>
      <w:tr w:rsidR="00831D01" w:rsidRPr="00831D01" w14:paraId="4F6D8C9D" w14:textId="34A37407" w:rsidTr="00831D01">
        <w:trPr>
          <w:trHeight w:val="210"/>
        </w:trPr>
        <w:tc>
          <w:tcPr>
            <w:tcW w:w="57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34028A" w14:textId="5BA209AF" w:rsidR="00831D01" w:rsidRPr="00831D01" w:rsidRDefault="00831D01" w:rsidP="00831D01">
            <w:pPr>
              <w:rPr>
                <w:rFonts w:ascii="Calibri" w:eastAsia="Times New Roman" w:hAnsi="Calibri" w:cs="Calibri"/>
                <w:b/>
                <w:bCs/>
                <w:color w:val="C00000"/>
                <w:sz w:val="16"/>
                <w:szCs w:val="16"/>
                <w:lang w:val="en-US" w:eastAsia="zh-CN"/>
              </w:rPr>
            </w:pPr>
            <w:r w:rsidRPr="00364817">
              <w:rPr>
                <w:rFonts w:ascii="Calibri" w:hAnsi="Calibri"/>
                <w:b/>
                <w:bCs/>
                <w:sz w:val="16"/>
                <w:szCs w:val="16"/>
                <w:lang w:val="en-US"/>
              </w:rPr>
              <w:t>Reduced UE bandwidth</w:t>
            </w:r>
          </w:p>
        </w:tc>
        <w:tc>
          <w:tcPr>
            <w:tcW w:w="1040" w:type="dxa"/>
            <w:tcBorders>
              <w:top w:val="single" w:sz="4" w:space="0" w:color="auto"/>
              <w:left w:val="nil"/>
              <w:bottom w:val="single" w:sz="4" w:space="0" w:color="auto"/>
              <w:right w:val="single" w:sz="4" w:space="0" w:color="auto"/>
            </w:tcBorders>
            <w:shd w:val="clear" w:color="auto" w:fill="FFFFFF" w:themeFill="background1"/>
            <w:hideMark/>
          </w:tcPr>
          <w:p w14:paraId="3B52474B" w14:textId="0655FD0B" w:rsidR="00831D01" w:rsidRPr="00831D01" w:rsidRDefault="00831D01" w:rsidP="00831D01">
            <w:pPr>
              <w:rPr>
                <w:rFonts w:ascii="Calibri" w:eastAsia="Times New Roman" w:hAnsi="Calibri" w:cs="Calibri"/>
                <w:b/>
                <w:bCs/>
                <w:color w:val="000000"/>
                <w:sz w:val="16"/>
                <w:szCs w:val="16"/>
                <w:lang w:val="en-US" w:eastAsia="zh-CN"/>
              </w:rPr>
            </w:pPr>
            <w:r>
              <w:rPr>
                <w:rFonts w:ascii="Calibri" w:hAnsi="Calibri"/>
                <w:b/>
                <w:bCs/>
                <w:color w:val="000000"/>
                <w:sz w:val="16"/>
                <w:szCs w:val="16"/>
                <w:lang w:val="en-US"/>
              </w:rPr>
              <w:t>Reference</w:t>
            </w:r>
          </w:p>
        </w:tc>
        <w:tc>
          <w:tcPr>
            <w:tcW w:w="104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85D5F2" w14:textId="04DC6911" w:rsidR="00831D01" w:rsidRPr="00831D01" w:rsidRDefault="00831D01" w:rsidP="00831D01">
            <w:pPr>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 Relaxed processing time (doubled N1 and N2)</w:t>
            </w:r>
            <w:r w:rsidR="009C11CC">
              <w:rPr>
                <w:rFonts w:ascii="Calibri" w:eastAsia="Times New Roman" w:hAnsi="Calibri" w:cs="Calibri"/>
                <w:b/>
                <w:bCs/>
                <w:color w:val="000000"/>
                <w:sz w:val="16"/>
                <w:szCs w:val="16"/>
                <w:lang w:val="en-US" w:eastAsia="zh-CN"/>
              </w:rPr>
              <w:t xml:space="preserve"> </w:t>
            </w:r>
            <w:r>
              <w:rPr>
                <w:rFonts w:ascii="Calibri" w:eastAsia="Times New Roman" w:hAnsi="Calibri" w:cs="Calibri"/>
                <w:b/>
                <w:bCs/>
                <w:color w:val="000000"/>
                <w:sz w:val="16"/>
                <w:szCs w:val="16"/>
                <w:lang w:val="en-US" w:eastAsia="zh-CN"/>
              </w:rPr>
              <w:t>[2]</w:t>
            </w:r>
          </w:p>
        </w:tc>
        <w:tc>
          <w:tcPr>
            <w:tcW w:w="1040" w:type="dxa"/>
            <w:tcBorders>
              <w:top w:val="single" w:sz="4" w:space="0" w:color="auto"/>
              <w:left w:val="nil"/>
              <w:bottom w:val="single" w:sz="4" w:space="0" w:color="auto"/>
              <w:right w:val="single" w:sz="4" w:space="0" w:color="auto"/>
            </w:tcBorders>
            <w:shd w:val="clear" w:color="auto" w:fill="FFFFFF" w:themeFill="background1"/>
          </w:tcPr>
          <w:p w14:paraId="7DA70369" w14:textId="4B7C913B" w:rsidR="00831D01" w:rsidRPr="00831D01" w:rsidRDefault="00831D01" w:rsidP="00831D01">
            <w:pPr>
              <w:rPr>
                <w:rFonts w:ascii="Calibri" w:eastAsia="Times New Roman" w:hAnsi="Calibri" w:cs="Calibri"/>
                <w:b/>
                <w:bCs/>
                <w:color w:val="000000"/>
                <w:sz w:val="16"/>
                <w:szCs w:val="16"/>
                <w:lang w:val="en-US" w:eastAsia="zh-CN"/>
              </w:rPr>
            </w:pPr>
            <w:r>
              <w:rPr>
                <w:rFonts w:ascii="Calibri" w:eastAsia="Times New Roman" w:hAnsi="Calibri" w:cs="Calibri"/>
                <w:b/>
                <w:bCs/>
                <w:color w:val="000000"/>
                <w:sz w:val="16"/>
                <w:szCs w:val="16"/>
                <w:lang w:val="en-US" w:eastAsia="zh-CN"/>
              </w:rPr>
              <w:t>Per component cost reduction</w:t>
            </w:r>
            <w:r w:rsidR="009C11CC">
              <w:rPr>
                <w:rFonts w:ascii="Calibri" w:eastAsia="Times New Roman" w:hAnsi="Calibri" w:cs="Calibri"/>
                <w:b/>
                <w:bCs/>
                <w:color w:val="000000"/>
                <w:sz w:val="16"/>
                <w:szCs w:val="16"/>
                <w:lang w:val="en-US" w:eastAsia="zh-CN"/>
              </w:rPr>
              <w:t xml:space="preserve"> percentage</w:t>
            </w:r>
          </w:p>
        </w:tc>
      </w:tr>
      <w:tr w:rsidR="00831D01" w:rsidRPr="00831D01" w14:paraId="21941488" w14:textId="0B3ACF4E"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38B84BDC"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 xml:space="preserve">RF: Power amplifier </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1143152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25.0%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559072E1"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25.0%</w:t>
            </w:r>
          </w:p>
        </w:tc>
        <w:tc>
          <w:tcPr>
            <w:tcW w:w="1040" w:type="dxa"/>
            <w:tcBorders>
              <w:top w:val="nil"/>
              <w:left w:val="nil"/>
              <w:bottom w:val="single" w:sz="4" w:space="0" w:color="auto"/>
              <w:right w:val="single" w:sz="4" w:space="0" w:color="auto"/>
            </w:tcBorders>
            <w:shd w:val="clear" w:color="auto" w:fill="FFFFFF" w:themeFill="background1"/>
          </w:tcPr>
          <w:p w14:paraId="6A2F960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5015647A" w14:textId="3E9CBC87"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48E4635F"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RF: Filters</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7CC515AA"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2FDD1903"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tcPr>
          <w:p w14:paraId="1DF96348"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024C9E8D" w14:textId="03628BA4"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5FBC74BC"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RF: Transceiver (including LNAs, mixer, and local oscillator)</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5BD73706"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45.0%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6A66BC24"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45.0%</w:t>
            </w:r>
          </w:p>
        </w:tc>
        <w:tc>
          <w:tcPr>
            <w:tcW w:w="1040" w:type="dxa"/>
            <w:tcBorders>
              <w:top w:val="nil"/>
              <w:left w:val="nil"/>
              <w:bottom w:val="single" w:sz="4" w:space="0" w:color="auto"/>
              <w:right w:val="single" w:sz="4" w:space="0" w:color="auto"/>
            </w:tcBorders>
            <w:shd w:val="clear" w:color="auto" w:fill="FFFFFF" w:themeFill="background1"/>
          </w:tcPr>
          <w:p w14:paraId="7693B4D1"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73A52886" w14:textId="1B8CB681"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506B4929"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RF: Duplexer / Switch</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3EE27DBE"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20.0%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11FEB652"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20.0%</w:t>
            </w:r>
          </w:p>
        </w:tc>
        <w:tc>
          <w:tcPr>
            <w:tcW w:w="1040" w:type="dxa"/>
            <w:tcBorders>
              <w:top w:val="nil"/>
              <w:left w:val="nil"/>
              <w:bottom w:val="single" w:sz="4" w:space="0" w:color="auto"/>
              <w:right w:val="single" w:sz="4" w:space="0" w:color="auto"/>
            </w:tcBorders>
            <w:shd w:val="clear" w:color="auto" w:fill="FFFFFF" w:themeFill="background1"/>
          </w:tcPr>
          <w:p w14:paraId="00424105"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66133F90" w14:textId="08C4FB3E" w:rsidTr="00831D01">
        <w:trPr>
          <w:trHeight w:val="21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22109A7D" w14:textId="77777777" w:rsidR="00831D01" w:rsidRPr="00831D01" w:rsidRDefault="00831D01" w:rsidP="00831D01">
            <w:pPr>
              <w:outlineLvl w:val="0"/>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RF: Total</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72035FFC" w14:textId="77777777" w:rsidR="00831D01" w:rsidRPr="00831D01" w:rsidRDefault="00831D01" w:rsidP="00831D01">
            <w:pPr>
              <w:jc w:val="right"/>
              <w:outlineLvl w:val="0"/>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100.0%</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068637B1" w14:textId="77777777" w:rsidR="00831D01" w:rsidRPr="00831D01" w:rsidRDefault="00831D01" w:rsidP="00831D01">
            <w:pPr>
              <w:jc w:val="right"/>
              <w:outlineLvl w:val="0"/>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100.0%</w:t>
            </w:r>
          </w:p>
        </w:tc>
        <w:tc>
          <w:tcPr>
            <w:tcW w:w="1040" w:type="dxa"/>
            <w:tcBorders>
              <w:top w:val="nil"/>
              <w:left w:val="nil"/>
              <w:bottom w:val="single" w:sz="4" w:space="0" w:color="auto"/>
              <w:right w:val="single" w:sz="4" w:space="0" w:color="auto"/>
            </w:tcBorders>
            <w:shd w:val="clear" w:color="auto" w:fill="FFFFFF" w:themeFill="background1"/>
          </w:tcPr>
          <w:p w14:paraId="07E72344" w14:textId="77777777" w:rsidR="00831D01" w:rsidRPr="00831D01" w:rsidRDefault="00831D01" w:rsidP="00831D01">
            <w:pPr>
              <w:jc w:val="right"/>
              <w:outlineLvl w:val="0"/>
              <w:rPr>
                <w:rFonts w:ascii="Calibri" w:eastAsia="Times New Roman" w:hAnsi="Calibri" w:cs="Calibri"/>
                <w:b/>
                <w:bCs/>
                <w:color w:val="000000"/>
                <w:sz w:val="16"/>
                <w:szCs w:val="16"/>
                <w:lang w:val="en-US" w:eastAsia="zh-CN"/>
              </w:rPr>
            </w:pPr>
          </w:p>
        </w:tc>
      </w:tr>
      <w:tr w:rsidR="00831D01" w:rsidRPr="00831D01" w14:paraId="0F179B4D" w14:textId="494089DC"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0B7A7558"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ADC / DAC</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73F4785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04BAD8B0"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tcPr>
          <w:p w14:paraId="4BF5A746"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7B172076" w14:textId="2A1F0006"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17AD97C4"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FFT/IFFT</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79A3F5EB"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4.0%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221E2FA9"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4.0%</w:t>
            </w:r>
          </w:p>
        </w:tc>
        <w:tc>
          <w:tcPr>
            <w:tcW w:w="1040" w:type="dxa"/>
            <w:tcBorders>
              <w:top w:val="nil"/>
              <w:left w:val="nil"/>
              <w:bottom w:val="single" w:sz="4" w:space="0" w:color="auto"/>
              <w:right w:val="single" w:sz="4" w:space="0" w:color="auto"/>
            </w:tcBorders>
            <w:shd w:val="clear" w:color="auto" w:fill="FFFFFF" w:themeFill="background1"/>
          </w:tcPr>
          <w:p w14:paraId="0250A69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20D00303" w14:textId="6B14DD54"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4145464E"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Post-FFT data buffering</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19A6E67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32E5468B"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tcPr>
          <w:p w14:paraId="1A7BC8D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2B05B057" w14:textId="19D5C60A"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67104CA0"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Receiver processing block</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77587B5A"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24.0%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188114BF"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20.3%</w:t>
            </w:r>
          </w:p>
        </w:tc>
        <w:tc>
          <w:tcPr>
            <w:tcW w:w="1040" w:type="dxa"/>
            <w:tcBorders>
              <w:top w:val="nil"/>
              <w:left w:val="nil"/>
              <w:bottom w:val="single" w:sz="4" w:space="0" w:color="auto"/>
              <w:right w:val="single" w:sz="4" w:space="0" w:color="auto"/>
            </w:tcBorders>
            <w:shd w:val="clear" w:color="auto" w:fill="FFFFFF" w:themeFill="background1"/>
          </w:tcPr>
          <w:p w14:paraId="391B3BDC" w14:textId="6A1019C8" w:rsidR="00831D01" w:rsidRPr="00831D01" w:rsidRDefault="00831D01" w:rsidP="00831D01">
            <w:pPr>
              <w:jc w:val="right"/>
              <w:outlineLvl w:val="1"/>
              <w:rPr>
                <w:rFonts w:ascii="Calibri" w:eastAsia="Times New Roman" w:hAnsi="Calibri" w:cs="Calibri"/>
                <w:color w:val="000000"/>
                <w:sz w:val="16"/>
                <w:szCs w:val="16"/>
                <w:lang w:val="en-US" w:eastAsia="zh-CN"/>
              </w:rPr>
            </w:pPr>
            <w:r>
              <w:rPr>
                <w:rFonts w:ascii="Calibri" w:eastAsia="Times New Roman" w:hAnsi="Calibri" w:cs="Calibri"/>
                <w:color w:val="000000"/>
                <w:sz w:val="16"/>
                <w:szCs w:val="16"/>
                <w:lang w:val="en-US" w:eastAsia="zh-CN"/>
              </w:rPr>
              <w:t>15%</w:t>
            </w:r>
          </w:p>
        </w:tc>
      </w:tr>
      <w:tr w:rsidR="00831D01" w:rsidRPr="00831D01" w14:paraId="4F556D95" w14:textId="64D432AC"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144AC1FD"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LDPC decoding</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1300CC39"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10.0%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20A75ADC"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6.6%</w:t>
            </w:r>
          </w:p>
        </w:tc>
        <w:tc>
          <w:tcPr>
            <w:tcW w:w="1040" w:type="dxa"/>
            <w:tcBorders>
              <w:top w:val="nil"/>
              <w:left w:val="nil"/>
              <w:bottom w:val="single" w:sz="4" w:space="0" w:color="auto"/>
              <w:right w:val="single" w:sz="4" w:space="0" w:color="auto"/>
            </w:tcBorders>
            <w:shd w:val="clear" w:color="auto" w:fill="FFFFFF" w:themeFill="background1"/>
          </w:tcPr>
          <w:p w14:paraId="3BA8E2D3" w14:textId="3EB605A8" w:rsidR="00831D01" w:rsidRPr="00831D01" w:rsidRDefault="00831D01" w:rsidP="00831D01">
            <w:pPr>
              <w:jc w:val="right"/>
              <w:outlineLvl w:val="1"/>
              <w:rPr>
                <w:rFonts w:ascii="Calibri" w:eastAsia="Times New Roman" w:hAnsi="Calibri" w:cs="Calibri"/>
                <w:color w:val="000000"/>
                <w:sz w:val="16"/>
                <w:szCs w:val="16"/>
                <w:lang w:val="en-US" w:eastAsia="zh-CN"/>
              </w:rPr>
            </w:pPr>
            <w:r>
              <w:rPr>
                <w:rFonts w:ascii="Calibri" w:eastAsia="Times New Roman" w:hAnsi="Calibri" w:cs="Calibri"/>
                <w:color w:val="000000"/>
                <w:sz w:val="16"/>
                <w:szCs w:val="16"/>
                <w:lang w:val="en-US" w:eastAsia="zh-CN"/>
              </w:rPr>
              <w:t>34%</w:t>
            </w:r>
          </w:p>
        </w:tc>
      </w:tr>
      <w:tr w:rsidR="00831D01" w:rsidRPr="00831D01" w14:paraId="450F50AD" w14:textId="59129989"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1B59C7CB"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HARQ buffer</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5E528857"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14.0%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1F456A64"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14.0%</w:t>
            </w:r>
          </w:p>
        </w:tc>
        <w:tc>
          <w:tcPr>
            <w:tcW w:w="1040" w:type="dxa"/>
            <w:tcBorders>
              <w:top w:val="nil"/>
              <w:left w:val="nil"/>
              <w:bottom w:val="single" w:sz="4" w:space="0" w:color="auto"/>
              <w:right w:val="single" w:sz="4" w:space="0" w:color="auto"/>
            </w:tcBorders>
            <w:shd w:val="clear" w:color="auto" w:fill="FFFFFF" w:themeFill="background1"/>
          </w:tcPr>
          <w:p w14:paraId="3998F14A"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3A6355DA" w14:textId="3B6D7987"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7796C839"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DL control processing &amp; decoder</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6E8C2891"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5.0%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11FD383E"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4.1%</w:t>
            </w:r>
          </w:p>
        </w:tc>
        <w:tc>
          <w:tcPr>
            <w:tcW w:w="1040" w:type="dxa"/>
            <w:tcBorders>
              <w:top w:val="nil"/>
              <w:left w:val="nil"/>
              <w:bottom w:val="single" w:sz="4" w:space="0" w:color="auto"/>
              <w:right w:val="single" w:sz="4" w:space="0" w:color="auto"/>
            </w:tcBorders>
            <w:shd w:val="clear" w:color="auto" w:fill="FFFFFF" w:themeFill="background1"/>
          </w:tcPr>
          <w:p w14:paraId="71DBFB1E" w14:textId="24196827" w:rsidR="00831D01" w:rsidRPr="00831D01" w:rsidRDefault="00831D01" w:rsidP="00831D01">
            <w:pPr>
              <w:jc w:val="right"/>
              <w:outlineLvl w:val="1"/>
              <w:rPr>
                <w:rFonts w:ascii="Calibri" w:eastAsia="Times New Roman" w:hAnsi="Calibri" w:cs="Calibri"/>
                <w:color w:val="000000"/>
                <w:sz w:val="16"/>
                <w:szCs w:val="16"/>
                <w:lang w:val="en-US" w:eastAsia="zh-CN"/>
              </w:rPr>
            </w:pPr>
            <w:r>
              <w:rPr>
                <w:rFonts w:ascii="Calibri" w:eastAsia="Times New Roman" w:hAnsi="Calibri" w:cs="Calibri"/>
                <w:color w:val="000000"/>
                <w:sz w:val="16"/>
                <w:szCs w:val="16"/>
                <w:lang w:val="en-US" w:eastAsia="zh-CN"/>
              </w:rPr>
              <w:t>18%</w:t>
            </w:r>
          </w:p>
        </w:tc>
      </w:tr>
      <w:tr w:rsidR="00831D01" w:rsidRPr="00831D01" w14:paraId="75C5D5F5" w14:textId="1F3DAE41"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0FE14FEF"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Synchronization / cell search block</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51C43F17"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9.0%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70B54931"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9.0%</w:t>
            </w:r>
          </w:p>
        </w:tc>
        <w:tc>
          <w:tcPr>
            <w:tcW w:w="1040" w:type="dxa"/>
            <w:tcBorders>
              <w:top w:val="nil"/>
              <w:left w:val="nil"/>
              <w:bottom w:val="single" w:sz="4" w:space="0" w:color="auto"/>
              <w:right w:val="single" w:sz="4" w:space="0" w:color="auto"/>
            </w:tcBorders>
            <w:shd w:val="clear" w:color="auto" w:fill="FFFFFF" w:themeFill="background1"/>
          </w:tcPr>
          <w:p w14:paraId="1C52ACF0"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p>
        </w:tc>
      </w:tr>
      <w:tr w:rsidR="00831D01" w:rsidRPr="00831D01" w14:paraId="1DECC8ED" w14:textId="2AC124F1"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41AE0D44"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UL processing block</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4D3FCDE2"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5.0%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23CA2B53"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3.7%</w:t>
            </w:r>
          </w:p>
        </w:tc>
        <w:tc>
          <w:tcPr>
            <w:tcW w:w="1040" w:type="dxa"/>
            <w:tcBorders>
              <w:top w:val="nil"/>
              <w:left w:val="nil"/>
              <w:bottom w:val="single" w:sz="4" w:space="0" w:color="auto"/>
              <w:right w:val="single" w:sz="4" w:space="0" w:color="auto"/>
            </w:tcBorders>
            <w:shd w:val="clear" w:color="auto" w:fill="FFFFFF" w:themeFill="background1"/>
          </w:tcPr>
          <w:p w14:paraId="4EB2FC67" w14:textId="1A4DC238" w:rsidR="00831D01" w:rsidRPr="00831D01" w:rsidRDefault="00831D01" w:rsidP="00831D01">
            <w:pPr>
              <w:jc w:val="right"/>
              <w:outlineLvl w:val="1"/>
              <w:rPr>
                <w:rFonts w:ascii="Calibri" w:eastAsia="Times New Roman" w:hAnsi="Calibri" w:cs="Calibri"/>
                <w:color w:val="000000"/>
                <w:sz w:val="16"/>
                <w:szCs w:val="16"/>
                <w:lang w:val="en-US" w:eastAsia="zh-CN"/>
              </w:rPr>
            </w:pPr>
            <w:r>
              <w:rPr>
                <w:rFonts w:ascii="Calibri" w:eastAsia="Times New Roman" w:hAnsi="Calibri" w:cs="Calibri"/>
                <w:color w:val="000000"/>
                <w:sz w:val="16"/>
                <w:szCs w:val="16"/>
                <w:lang w:val="en-US" w:eastAsia="zh-CN"/>
              </w:rPr>
              <w:t>26%</w:t>
            </w:r>
          </w:p>
        </w:tc>
      </w:tr>
      <w:tr w:rsidR="00831D01" w:rsidRPr="00831D01" w14:paraId="3A54A623" w14:textId="4389E6DE" w:rsidTr="00831D01">
        <w:trPr>
          <w:trHeight w:val="20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1FE4E14D" w14:textId="77777777" w:rsidR="00831D01" w:rsidRPr="00831D01" w:rsidRDefault="00831D01" w:rsidP="00831D01">
            <w:pPr>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BB: MIMO specific processing blocks</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2AA3F91A"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9.0%</w:t>
            </w:r>
          </w:p>
        </w:tc>
        <w:tc>
          <w:tcPr>
            <w:tcW w:w="1040" w:type="dxa"/>
            <w:tcBorders>
              <w:top w:val="nil"/>
              <w:left w:val="nil"/>
              <w:bottom w:val="single" w:sz="4" w:space="0" w:color="auto"/>
              <w:right w:val="single" w:sz="4" w:space="0" w:color="auto"/>
            </w:tcBorders>
            <w:shd w:val="clear" w:color="auto" w:fill="FFFFFF" w:themeFill="background1"/>
            <w:noWrap/>
            <w:vAlign w:val="bottom"/>
            <w:hideMark/>
          </w:tcPr>
          <w:p w14:paraId="6F9821C6" w14:textId="77777777" w:rsidR="00831D01" w:rsidRPr="00831D01" w:rsidRDefault="00831D01" w:rsidP="00831D01">
            <w:pPr>
              <w:jc w:val="right"/>
              <w:outlineLvl w:val="1"/>
              <w:rPr>
                <w:rFonts w:ascii="Calibri" w:eastAsia="Times New Roman" w:hAnsi="Calibri" w:cs="Calibri"/>
                <w:color w:val="000000"/>
                <w:sz w:val="16"/>
                <w:szCs w:val="16"/>
                <w:lang w:val="en-US" w:eastAsia="zh-CN"/>
              </w:rPr>
            </w:pPr>
            <w:r w:rsidRPr="00831D01">
              <w:rPr>
                <w:rFonts w:ascii="Calibri" w:eastAsia="Times New Roman" w:hAnsi="Calibri" w:cs="Calibri"/>
                <w:color w:val="000000"/>
                <w:sz w:val="16"/>
                <w:szCs w:val="16"/>
                <w:lang w:val="en-US" w:eastAsia="zh-CN"/>
              </w:rPr>
              <w:t>8.8%</w:t>
            </w:r>
          </w:p>
        </w:tc>
        <w:tc>
          <w:tcPr>
            <w:tcW w:w="1040" w:type="dxa"/>
            <w:tcBorders>
              <w:top w:val="nil"/>
              <w:left w:val="nil"/>
              <w:bottom w:val="single" w:sz="4" w:space="0" w:color="auto"/>
              <w:right w:val="single" w:sz="4" w:space="0" w:color="auto"/>
            </w:tcBorders>
            <w:shd w:val="clear" w:color="auto" w:fill="FFFFFF" w:themeFill="background1"/>
          </w:tcPr>
          <w:p w14:paraId="1C6A9842" w14:textId="61C6089B" w:rsidR="00831D01" w:rsidRPr="00831D01" w:rsidRDefault="00831D01" w:rsidP="00831D01">
            <w:pPr>
              <w:jc w:val="right"/>
              <w:outlineLvl w:val="1"/>
              <w:rPr>
                <w:rFonts w:ascii="Calibri" w:eastAsia="Times New Roman" w:hAnsi="Calibri" w:cs="Calibri"/>
                <w:color w:val="000000"/>
                <w:sz w:val="16"/>
                <w:szCs w:val="16"/>
                <w:lang w:val="en-US" w:eastAsia="zh-CN"/>
              </w:rPr>
            </w:pPr>
            <w:r>
              <w:rPr>
                <w:rFonts w:ascii="Calibri" w:eastAsia="Times New Roman" w:hAnsi="Calibri" w:cs="Calibri"/>
                <w:color w:val="000000"/>
                <w:sz w:val="16"/>
                <w:szCs w:val="16"/>
                <w:lang w:val="en-US" w:eastAsia="zh-CN"/>
              </w:rPr>
              <w:t>2%</w:t>
            </w:r>
          </w:p>
        </w:tc>
      </w:tr>
      <w:tr w:rsidR="00831D01" w:rsidRPr="00831D01" w14:paraId="2EE9BAE6" w14:textId="405FEC00" w:rsidTr="00831D01">
        <w:trPr>
          <w:trHeight w:val="21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5C765445" w14:textId="77777777" w:rsidR="00831D01" w:rsidRPr="00831D01" w:rsidRDefault="00831D01" w:rsidP="00831D01">
            <w:pPr>
              <w:outlineLvl w:val="0"/>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BB: Total</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428BC6D0" w14:textId="77777777" w:rsidR="00831D01" w:rsidRPr="00831D01" w:rsidRDefault="00831D01" w:rsidP="00831D01">
            <w:pPr>
              <w:jc w:val="right"/>
              <w:outlineLvl w:val="0"/>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100.0%</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0756FB0C" w14:textId="77777777" w:rsidR="00831D01" w:rsidRPr="00831D01" w:rsidRDefault="00831D01" w:rsidP="00831D01">
            <w:pPr>
              <w:jc w:val="right"/>
              <w:outlineLvl w:val="0"/>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90.5%</w:t>
            </w:r>
          </w:p>
        </w:tc>
        <w:tc>
          <w:tcPr>
            <w:tcW w:w="1040" w:type="dxa"/>
            <w:tcBorders>
              <w:top w:val="nil"/>
              <w:left w:val="nil"/>
              <w:bottom w:val="single" w:sz="4" w:space="0" w:color="auto"/>
              <w:right w:val="single" w:sz="4" w:space="0" w:color="auto"/>
            </w:tcBorders>
            <w:shd w:val="clear" w:color="auto" w:fill="FFFFFF" w:themeFill="background1"/>
          </w:tcPr>
          <w:p w14:paraId="3AED958A" w14:textId="77777777" w:rsidR="00831D01" w:rsidRPr="00831D01" w:rsidRDefault="00831D01" w:rsidP="00831D01">
            <w:pPr>
              <w:jc w:val="right"/>
              <w:outlineLvl w:val="0"/>
              <w:rPr>
                <w:rFonts w:ascii="Calibri" w:eastAsia="Times New Roman" w:hAnsi="Calibri" w:cs="Calibri"/>
                <w:b/>
                <w:bCs/>
                <w:color w:val="000000"/>
                <w:sz w:val="16"/>
                <w:szCs w:val="16"/>
                <w:lang w:val="en-US" w:eastAsia="zh-CN"/>
              </w:rPr>
            </w:pPr>
          </w:p>
        </w:tc>
      </w:tr>
      <w:tr w:rsidR="00831D01" w:rsidRPr="00831D01" w14:paraId="735B97D0" w14:textId="478EAB4B" w:rsidTr="00831D01">
        <w:trPr>
          <w:trHeight w:val="210"/>
        </w:trPr>
        <w:tc>
          <w:tcPr>
            <w:tcW w:w="5760" w:type="dxa"/>
            <w:tcBorders>
              <w:top w:val="nil"/>
              <w:left w:val="single" w:sz="4" w:space="0" w:color="auto"/>
              <w:bottom w:val="single" w:sz="4" w:space="0" w:color="auto"/>
              <w:right w:val="single" w:sz="4" w:space="0" w:color="auto"/>
            </w:tcBorders>
            <w:shd w:val="clear" w:color="000000" w:fill="D9D9D9"/>
            <w:vAlign w:val="center"/>
            <w:hideMark/>
          </w:tcPr>
          <w:p w14:paraId="57B3E497" w14:textId="77777777" w:rsidR="00831D01" w:rsidRPr="00831D01" w:rsidRDefault="00831D01" w:rsidP="00831D01">
            <w:pPr>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RF+BB: Total (with RF:BB cost split 40:60)</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2B55694C" w14:textId="77777777" w:rsidR="00831D01" w:rsidRPr="00831D01" w:rsidRDefault="00831D01" w:rsidP="00831D01">
            <w:pPr>
              <w:jc w:val="right"/>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100.0%</w:t>
            </w:r>
          </w:p>
        </w:tc>
        <w:tc>
          <w:tcPr>
            <w:tcW w:w="1040" w:type="dxa"/>
            <w:tcBorders>
              <w:top w:val="nil"/>
              <w:left w:val="nil"/>
              <w:bottom w:val="single" w:sz="4" w:space="0" w:color="auto"/>
              <w:right w:val="single" w:sz="4" w:space="0" w:color="auto"/>
            </w:tcBorders>
            <w:shd w:val="clear" w:color="auto" w:fill="FFFFFF" w:themeFill="background1"/>
            <w:vAlign w:val="center"/>
            <w:hideMark/>
          </w:tcPr>
          <w:p w14:paraId="06B5466E" w14:textId="77777777" w:rsidR="00831D01" w:rsidRPr="00831D01" w:rsidRDefault="00831D01" w:rsidP="00831D01">
            <w:pPr>
              <w:jc w:val="right"/>
              <w:rPr>
                <w:rFonts w:ascii="Calibri" w:eastAsia="Times New Roman" w:hAnsi="Calibri" w:cs="Calibri"/>
                <w:b/>
                <w:bCs/>
                <w:color w:val="000000"/>
                <w:sz w:val="16"/>
                <w:szCs w:val="16"/>
                <w:lang w:val="en-US" w:eastAsia="zh-CN"/>
              </w:rPr>
            </w:pPr>
            <w:r w:rsidRPr="00831D01">
              <w:rPr>
                <w:rFonts w:ascii="Calibri" w:eastAsia="Times New Roman" w:hAnsi="Calibri" w:cs="Calibri"/>
                <w:b/>
                <w:bCs/>
                <w:color w:val="000000"/>
                <w:sz w:val="16"/>
                <w:szCs w:val="16"/>
                <w:lang w:val="en-US" w:eastAsia="zh-CN"/>
              </w:rPr>
              <w:t>94.3%</w:t>
            </w:r>
          </w:p>
        </w:tc>
        <w:tc>
          <w:tcPr>
            <w:tcW w:w="1040" w:type="dxa"/>
            <w:tcBorders>
              <w:top w:val="nil"/>
              <w:left w:val="nil"/>
              <w:bottom w:val="single" w:sz="4" w:space="0" w:color="auto"/>
              <w:right w:val="single" w:sz="4" w:space="0" w:color="auto"/>
            </w:tcBorders>
            <w:shd w:val="clear" w:color="auto" w:fill="FFFFFF" w:themeFill="background1"/>
          </w:tcPr>
          <w:p w14:paraId="474E461F" w14:textId="77777777" w:rsidR="00831D01" w:rsidRPr="00831D01" w:rsidRDefault="00831D01" w:rsidP="00831D01">
            <w:pPr>
              <w:jc w:val="right"/>
              <w:rPr>
                <w:rFonts w:ascii="Calibri" w:eastAsia="Times New Roman" w:hAnsi="Calibri" w:cs="Calibri"/>
                <w:b/>
                <w:bCs/>
                <w:color w:val="000000"/>
                <w:sz w:val="16"/>
                <w:szCs w:val="16"/>
                <w:lang w:val="en-US" w:eastAsia="zh-CN"/>
              </w:rPr>
            </w:pPr>
          </w:p>
        </w:tc>
      </w:tr>
    </w:tbl>
    <w:p w14:paraId="0B684A13" w14:textId="77777777" w:rsidR="00831D01" w:rsidRPr="00831D01" w:rsidRDefault="00831D01" w:rsidP="00831D01">
      <w:pPr>
        <w:rPr>
          <w:lang w:eastAsia="x-none"/>
        </w:rPr>
      </w:pPr>
    </w:p>
    <w:p w14:paraId="665D4CF0" w14:textId="74E9F5F6" w:rsidR="00D21D91" w:rsidRDefault="00D21D91" w:rsidP="00D21D91">
      <w:pPr>
        <w:pStyle w:val="5"/>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 xml:space="preserve">5 Summary of cost saving </w:t>
      </w:r>
    </w:p>
    <w:p w14:paraId="66D8922F" w14:textId="0F925F9F" w:rsidR="00FB5D8A" w:rsidRDefault="00FB5D8A" w:rsidP="00FB5D8A">
      <w:pPr>
        <w:rPr>
          <w:lang w:val="en-US" w:eastAsia="x-none"/>
        </w:rPr>
      </w:pPr>
    </w:p>
    <w:p w14:paraId="72D97CCC" w14:textId="7D9895AA" w:rsidR="00FD32DC" w:rsidRDefault="00D21D91" w:rsidP="00611626">
      <w:pPr>
        <w:spacing w:after="240" w:line="276" w:lineRule="auto"/>
        <w:rPr>
          <w:lang w:val="en-US" w:eastAsia="x-none"/>
        </w:rPr>
      </w:pPr>
      <w:r>
        <w:rPr>
          <w:lang w:val="en-US" w:eastAsia="x-none"/>
        </w:rPr>
        <w:t>Table 6 provide</w:t>
      </w:r>
      <w:r w:rsidR="009935E8">
        <w:rPr>
          <w:lang w:val="en-US" w:eastAsia="x-none"/>
        </w:rPr>
        <w:t>s</w:t>
      </w:r>
      <w:r>
        <w:rPr>
          <w:lang w:val="en-US" w:eastAsia="x-none"/>
        </w:rPr>
        <w:t xml:space="preserve"> a summary of additional cost saving </w:t>
      </w:r>
      <w:r w:rsidR="009935E8">
        <w:rPr>
          <w:lang w:val="en-US" w:eastAsia="x-none"/>
        </w:rPr>
        <w:t xml:space="preserve">that </w:t>
      </w:r>
      <w:r>
        <w:rPr>
          <w:lang w:val="en-US" w:eastAsia="x-none"/>
        </w:rPr>
        <w:t xml:space="preserve">can be achieved with 5MHz RF bandwidth reduction, restriction of PDSCH/PUSCH channel bandwidth to 5MHz, and timeline relaxation. </w:t>
      </w:r>
    </w:p>
    <w:p w14:paraId="098622A9" w14:textId="1AB92F15" w:rsidR="00FD32DC" w:rsidRDefault="00FD32DC" w:rsidP="00611626">
      <w:pPr>
        <w:spacing w:after="240" w:line="276" w:lineRule="auto"/>
        <w:rPr>
          <w:lang w:val="en-US" w:eastAsia="x-none"/>
        </w:rPr>
      </w:pPr>
      <w:r>
        <w:rPr>
          <w:lang w:val="en-US" w:eastAsia="x-none"/>
        </w:rPr>
        <w:t xml:space="preserve">For UE with 2 Rx, the total cost saving with 5MHz bandwidth reduction and timeline relaxation is about 15.7%. </w:t>
      </w:r>
      <w:r w:rsidR="009935E8">
        <w:rPr>
          <w:lang w:val="en-US" w:eastAsia="x-none"/>
        </w:rPr>
        <w:t>C</w:t>
      </w:r>
      <w:r>
        <w:rPr>
          <w:lang w:val="en-US" w:eastAsia="x-none"/>
        </w:rPr>
        <w:t xml:space="preserve">omparing with single Rx (~40% cost reduction taking 2 Rx 2 layer and 20MHz as baseline), this cost saving itself is not </w:t>
      </w:r>
      <w:r w:rsidR="009935E8">
        <w:rPr>
          <w:lang w:val="en-US" w:eastAsia="x-none"/>
        </w:rPr>
        <w:t>significant</w:t>
      </w:r>
      <w:r>
        <w:rPr>
          <w:lang w:val="en-US" w:eastAsia="x-none"/>
        </w:rPr>
        <w:t>.</w:t>
      </w:r>
    </w:p>
    <w:p w14:paraId="2B840584" w14:textId="77777777" w:rsidR="00FD32DC" w:rsidRDefault="00FD32DC" w:rsidP="00611626">
      <w:pPr>
        <w:spacing w:after="240" w:line="276" w:lineRule="auto"/>
        <w:rPr>
          <w:lang w:val="en-US" w:eastAsia="x-none"/>
        </w:rPr>
      </w:pPr>
      <w:r>
        <w:rPr>
          <w:lang w:val="en-US" w:eastAsia="x-none"/>
        </w:rPr>
        <w:t xml:space="preserve">For UE with 1 Rx, the total cost saving with 5MHz bandwidth reduction and timeline relaxation is about 11%. </w:t>
      </w:r>
    </w:p>
    <w:p w14:paraId="34F0A995" w14:textId="4D5009B3" w:rsidR="00FD32DC" w:rsidRDefault="00FD32DC" w:rsidP="00611626">
      <w:pPr>
        <w:spacing w:after="240" w:line="276" w:lineRule="auto"/>
        <w:rPr>
          <w:lang w:val="en-US" w:eastAsia="x-none"/>
        </w:rPr>
      </w:pPr>
      <w:r>
        <w:rPr>
          <w:lang w:val="en-US" w:eastAsia="x-none"/>
        </w:rPr>
        <w:t xml:space="preserve">The cost saving, specification impact (new UE type deployment effort), </w:t>
      </w:r>
      <w:r w:rsidR="009935E8">
        <w:rPr>
          <w:lang w:val="en-US" w:eastAsia="x-none"/>
        </w:rPr>
        <w:t xml:space="preserve">market fragmentation, </w:t>
      </w:r>
      <w:r>
        <w:rPr>
          <w:lang w:val="en-US" w:eastAsia="x-none"/>
        </w:rPr>
        <w:t xml:space="preserve">implementation complexity, spectral efficiency, and </w:t>
      </w:r>
      <w:r w:rsidR="00554FE7">
        <w:rPr>
          <w:lang w:val="en-US" w:eastAsia="x-none"/>
        </w:rPr>
        <w:t xml:space="preserve">DL </w:t>
      </w:r>
      <w:r>
        <w:rPr>
          <w:lang w:val="en-US" w:eastAsia="x-none"/>
        </w:rPr>
        <w:t>coverage issues  trade-off</w:t>
      </w:r>
      <w:r w:rsidR="001F50DC">
        <w:rPr>
          <w:lang w:val="en-US" w:eastAsia="x-none"/>
        </w:rPr>
        <w:t xml:space="preserve"> need to be studied</w:t>
      </w:r>
      <w:r>
        <w:rPr>
          <w:lang w:val="en-US" w:eastAsia="x-none"/>
        </w:rPr>
        <w:t xml:space="preserve">.  </w:t>
      </w:r>
    </w:p>
    <w:p w14:paraId="0481CB98" w14:textId="3E32B038" w:rsidR="00A242BC" w:rsidRDefault="00A242BC" w:rsidP="00611626">
      <w:pPr>
        <w:spacing w:after="240" w:line="276" w:lineRule="auto"/>
        <w:rPr>
          <w:rFonts w:cs="Arial"/>
          <w:b/>
          <w:bCs/>
          <w:i/>
          <w:iCs/>
        </w:rPr>
      </w:pPr>
      <w:r w:rsidRPr="00A80911">
        <w:rPr>
          <w:rFonts w:cs="Arial"/>
          <w:b/>
          <w:bCs/>
          <w:i/>
          <w:iCs/>
        </w:rPr>
        <w:t>Observation #</w:t>
      </w:r>
      <w:r w:rsidR="00554FE7">
        <w:rPr>
          <w:rFonts w:cs="Arial"/>
          <w:b/>
          <w:bCs/>
          <w:i/>
          <w:iCs/>
        </w:rPr>
        <w:t>5</w:t>
      </w:r>
      <w:r w:rsidRPr="00A80911">
        <w:rPr>
          <w:rFonts w:cs="Arial"/>
          <w:b/>
          <w:bCs/>
          <w:i/>
          <w:iCs/>
        </w:rPr>
        <w:t xml:space="preserve">: </w:t>
      </w:r>
      <w:r>
        <w:rPr>
          <w:rFonts w:cs="Arial"/>
          <w:b/>
          <w:bCs/>
          <w:i/>
          <w:iCs/>
        </w:rPr>
        <w:t>Even</w:t>
      </w:r>
      <w:r w:rsidR="001F50DC">
        <w:rPr>
          <w:rFonts w:cs="Arial"/>
          <w:b/>
          <w:bCs/>
          <w:i/>
          <w:iCs/>
        </w:rPr>
        <w:t xml:space="preserve"> when</w:t>
      </w:r>
      <w:r>
        <w:rPr>
          <w:rFonts w:cs="Arial"/>
          <w:b/>
          <w:bCs/>
          <w:i/>
          <w:iCs/>
        </w:rPr>
        <w:t xml:space="preserve"> taking Rel-17 UE as reference, the total cost saving </w:t>
      </w:r>
      <w:r w:rsidR="009935E8">
        <w:rPr>
          <w:rFonts w:cs="Arial"/>
          <w:b/>
          <w:bCs/>
          <w:i/>
          <w:iCs/>
        </w:rPr>
        <w:t xml:space="preserve">that </w:t>
      </w:r>
      <w:r>
        <w:rPr>
          <w:rFonts w:cs="Arial"/>
          <w:b/>
          <w:bCs/>
          <w:i/>
          <w:iCs/>
        </w:rPr>
        <w:t xml:space="preserve">can be obtained by reducing bandwidth </w:t>
      </w:r>
      <w:r w:rsidR="009935E8">
        <w:rPr>
          <w:rFonts w:cs="Arial"/>
          <w:b/>
          <w:bCs/>
          <w:i/>
          <w:iCs/>
        </w:rPr>
        <w:t xml:space="preserve">to 5 MHz </w:t>
      </w:r>
      <w:r>
        <w:rPr>
          <w:rFonts w:cs="Arial"/>
          <w:b/>
          <w:bCs/>
          <w:i/>
          <w:iCs/>
        </w:rPr>
        <w:t>or restricti</w:t>
      </w:r>
      <w:r w:rsidR="009935E8">
        <w:rPr>
          <w:rFonts w:cs="Arial"/>
          <w:b/>
          <w:bCs/>
          <w:i/>
          <w:iCs/>
        </w:rPr>
        <w:t>ng</w:t>
      </w:r>
      <w:r>
        <w:rPr>
          <w:rFonts w:cs="Arial"/>
          <w:b/>
          <w:bCs/>
          <w:i/>
          <w:iCs/>
        </w:rPr>
        <w:t xml:space="preserve"> bandwidth for PUSCH/PDSCH, together with timeline relaxation</w:t>
      </w:r>
      <w:r w:rsidR="009935E8">
        <w:rPr>
          <w:rFonts w:cs="Arial"/>
          <w:b/>
          <w:bCs/>
          <w:i/>
          <w:iCs/>
        </w:rPr>
        <w:t>,</w:t>
      </w:r>
      <w:r>
        <w:rPr>
          <w:rFonts w:cs="Arial"/>
          <w:b/>
          <w:bCs/>
          <w:i/>
          <w:iCs/>
        </w:rPr>
        <w:t xml:space="preserve"> is no more than 15.7% for 2 Rx and 11% for 1 Rx. </w:t>
      </w:r>
    </w:p>
    <w:p w14:paraId="25FCE381" w14:textId="2CE09A0C" w:rsidR="00554FE7" w:rsidRDefault="00554FE7" w:rsidP="00611626">
      <w:pPr>
        <w:spacing w:after="240" w:line="276" w:lineRule="auto"/>
        <w:rPr>
          <w:lang w:val="en-US" w:eastAsia="x-none"/>
        </w:rPr>
      </w:pPr>
      <w:r w:rsidRPr="003F0B90">
        <w:rPr>
          <w:b/>
          <w:bCs/>
          <w:lang w:eastAsia="ko-KR"/>
        </w:rPr>
        <w:t>Proposal #</w:t>
      </w:r>
      <w:r w:rsidR="0008057D">
        <w:rPr>
          <w:b/>
          <w:bCs/>
          <w:lang w:eastAsia="ko-KR"/>
        </w:rPr>
        <w:t>3</w:t>
      </w:r>
      <w:r>
        <w:rPr>
          <w:b/>
          <w:bCs/>
          <w:lang w:eastAsia="ko-KR"/>
        </w:rPr>
        <w:t xml:space="preserve">: Further study the </w:t>
      </w:r>
      <w:r w:rsidR="009935E8">
        <w:rPr>
          <w:b/>
          <w:bCs/>
          <w:lang w:eastAsia="ko-KR"/>
        </w:rPr>
        <w:t xml:space="preserve">potential </w:t>
      </w:r>
      <w:r>
        <w:rPr>
          <w:b/>
          <w:bCs/>
          <w:lang w:eastAsia="ko-KR"/>
        </w:rPr>
        <w:t xml:space="preserve">cost saving techniques </w:t>
      </w:r>
      <w:r w:rsidR="00BB01E0">
        <w:rPr>
          <w:b/>
          <w:bCs/>
          <w:lang w:eastAsia="ko-KR"/>
        </w:rPr>
        <w:t xml:space="preserve">taking into account </w:t>
      </w:r>
      <w:r w:rsidRPr="00554FE7">
        <w:rPr>
          <w:b/>
          <w:bCs/>
          <w:lang w:eastAsia="ko-KR"/>
        </w:rPr>
        <w:t xml:space="preserve">specification impact (new UE type deployment effort), implementation complexity, spectral efficiency, and </w:t>
      </w:r>
      <w:r>
        <w:rPr>
          <w:b/>
          <w:bCs/>
          <w:lang w:eastAsia="ko-KR"/>
        </w:rPr>
        <w:t xml:space="preserve">DL </w:t>
      </w:r>
      <w:r w:rsidRPr="00554FE7">
        <w:rPr>
          <w:b/>
          <w:bCs/>
          <w:lang w:eastAsia="ko-KR"/>
        </w:rPr>
        <w:t>coverage issues</w:t>
      </w:r>
      <w:r>
        <w:rPr>
          <w:b/>
          <w:bCs/>
          <w:lang w:eastAsia="ko-KR"/>
        </w:rPr>
        <w:t xml:space="preserve">. </w:t>
      </w:r>
    </w:p>
    <w:p w14:paraId="16A27433" w14:textId="5512EB42" w:rsidR="00D21D91" w:rsidRPr="00D21D91" w:rsidRDefault="00D21D91" w:rsidP="00611626">
      <w:pPr>
        <w:pStyle w:val="TH"/>
        <w:rPr>
          <w:lang w:eastAsia="x-none"/>
        </w:rPr>
      </w:pPr>
      <w:r w:rsidRPr="00930C02">
        <w:t xml:space="preserve">Table </w:t>
      </w:r>
      <w:r w:rsidRPr="00930C02">
        <w:fldChar w:fldCharType="begin"/>
      </w:r>
      <w:r w:rsidRPr="00930C02">
        <w:instrText xml:space="preserve"> SEQ Table \* ARABIC </w:instrText>
      </w:r>
      <w:r w:rsidRPr="00930C02">
        <w:fldChar w:fldCharType="separate"/>
      </w:r>
      <w:r>
        <w:rPr>
          <w:noProof/>
        </w:rPr>
        <w:t>6</w:t>
      </w:r>
      <w:r w:rsidRPr="00930C02">
        <w:fldChar w:fldCharType="end"/>
      </w:r>
      <w:r w:rsidRPr="00930C02">
        <w:t xml:space="preserve">: </w:t>
      </w:r>
      <w:r>
        <w:t>Summary of additional cost saving</w:t>
      </w:r>
    </w:p>
    <w:tbl>
      <w:tblPr>
        <w:tblStyle w:val="af1"/>
        <w:tblW w:w="0" w:type="auto"/>
        <w:tblLook w:val="04A0" w:firstRow="1" w:lastRow="0" w:firstColumn="1" w:lastColumn="0" w:noHBand="0" w:noVBand="1"/>
      </w:tblPr>
      <w:tblGrid>
        <w:gridCol w:w="1567"/>
        <w:gridCol w:w="1671"/>
        <w:gridCol w:w="2130"/>
        <w:gridCol w:w="2130"/>
        <w:gridCol w:w="2133"/>
      </w:tblGrid>
      <w:tr w:rsidR="00D21D91" w14:paraId="6EA34CD0" w14:textId="77777777" w:rsidTr="00D21D91">
        <w:tc>
          <w:tcPr>
            <w:tcW w:w="1567" w:type="dxa"/>
            <w:shd w:val="clear" w:color="auto" w:fill="BFBFBF" w:themeFill="background1" w:themeFillShade="BF"/>
          </w:tcPr>
          <w:p w14:paraId="3BBB86D5" w14:textId="2C5B7A15" w:rsidR="00D21D91" w:rsidRPr="00D21D91" w:rsidRDefault="00D21D91" w:rsidP="00D21D91">
            <w:pPr>
              <w:outlineLvl w:val="1"/>
              <w:rPr>
                <w:rFonts w:ascii="Calibri" w:eastAsia="Times New Roman" w:hAnsi="Calibri" w:cs="Calibri"/>
                <w:b/>
                <w:bCs/>
                <w:color w:val="000000"/>
                <w:sz w:val="16"/>
                <w:szCs w:val="16"/>
                <w:lang w:val="en-US" w:eastAsia="zh-CN"/>
              </w:rPr>
            </w:pPr>
            <w:r w:rsidRPr="00D21D91">
              <w:rPr>
                <w:rFonts w:ascii="Calibri" w:eastAsia="Times New Roman" w:hAnsi="Calibri" w:cs="Calibri"/>
                <w:b/>
                <w:bCs/>
                <w:color w:val="000000"/>
                <w:sz w:val="16"/>
                <w:szCs w:val="16"/>
                <w:lang w:val="en-US" w:eastAsia="zh-CN"/>
              </w:rPr>
              <w:t>Baseline</w:t>
            </w:r>
          </w:p>
        </w:tc>
        <w:tc>
          <w:tcPr>
            <w:tcW w:w="1671" w:type="dxa"/>
          </w:tcPr>
          <w:p w14:paraId="17B3FC55" w14:textId="4D6940E3" w:rsidR="00D21D91" w:rsidRPr="00D21D91" w:rsidRDefault="00D21D91" w:rsidP="00D21D91">
            <w:pPr>
              <w:outlineLvl w:val="1"/>
              <w:rPr>
                <w:rFonts w:ascii="Calibri" w:eastAsia="Times New Roman" w:hAnsi="Calibri" w:cs="Calibri"/>
                <w:b/>
                <w:bCs/>
                <w:color w:val="000000"/>
                <w:sz w:val="16"/>
                <w:szCs w:val="16"/>
                <w:lang w:val="en-US" w:eastAsia="zh-CN"/>
              </w:rPr>
            </w:pPr>
            <w:r w:rsidRPr="00D21D91">
              <w:rPr>
                <w:rFonts w:ascii="Calibri" w:eastAsia="Times New Roman" w:hAnsi="Calibri" w:cs="Calibri"/>
                <w:b/>
                <w:bCs/>
                <w:color w:val="000000"/>
                <w:sz w:val="16"/>
                <w:szCs w:val="16"/>
                <w:lang w:val="en-US" w:eastAsia="zh-CN"/>
              </w:rPr>
              <w:t>R17 Redcap</w:t>
            </w:r>
          </w:p>
        </w:tc>
        <w:tc>
          <w:tcPr>
            <w:tcW w:w="2130" w:type="dxa"/>
          </w:tcPr>
          <w:p w14:paraId="6EE41035" w14:textId="34C67F63" w:rsidR="00D21D91" w:rsidRPr="00D21D91" w:rsidRDefault="00D21D91" w:rsidP="00D21D91">
            <w:pPr>
              <w:outlineLvl w:val="1"/>
              <w:rPr>
                <w:rFonts w:ascii="Calibri" w:eastAsia="Times New Roman" w:hAnsi="Calibri" w:cs="Calibri"/>
                <w:b/>
                <w:bCs/>
                <w:color w:val="000000"/>
                <w:sz w:val="16"/>
                <w:szCs w:val="16"/>
                <w:lang w:val="en-US" w:eastAsia="zh-CN"/>
              </w:rPr>
            </w:pPr>
            <w:r w:rsidRPr="00D21D91">
              <w:rPr>
                <w:rFonts w:ascii="Calibri" w:eastAsia="Times New Roman" w:hAnsi="Calibri" w:cs="Calibri"/>
                <w:b/>
                <w:bCs/>
                <w:color w:val="000000"/>
                <w:sz w:val="16"/>
                <w:szCs w:val="16"/>
                <w:lang w:val="en-US" w:eastAsia="zh-CN"/>
              </w:rPr>
              <w:t xml:space="preserve">5MHz bandwidth reduction </w:t>
            </w:r>
          </w:p>
        </w:tc>
        <w:tc>
          <w:tcPr>
            <w:tcW w:w="2130" w:type="dxa"/>
          </w:tcPr>
          <w:p w14:paraId="3E4EBE76" w14:textId="554BF04B" w:rsidR="00D21D91" w:rsidRPr="00D21D91" w:rsidRDefault="00D21D91" w:rsidP="00D21D91">
            <w:pPr>
              <w:outlineLvl w:val="1"/>
              <w:rPr>
                <w:rFonts w:ascii="Calibri" w:eastAsia="Times New Roman" w:hAnsi="Calibri" w:cs="Calibri"/>
                <w:b/>
                <w:bCs/>
                <w:color w:val="000000"/>
                <w:sz w:val="16"/>
                <w:szCs w:val="16"/>
                <w:lang w:val="en-US" w:eastAsia="zh-CN"/>
              </w:rPr>
            </w:pPr>
            <w:r>
              <w:rPr>
                <w:rFonts w:ascii="Calibri" w:eastAsia="Times New Roman" w:hAnsi="Calibri" w:cs="Calibri"/>
                <w:b/>
                <w:bCs/>
                <w:color w:val="000000"/>
                <w:sz w:val="16"/>
                <w:szCs w:val="16"/>
                <w:lang w:val="en-US" w:eastAsia="zh-CN"/>
              </w:rPr>
              <w:t xml:space="preserve">Restriction to </w:t>
            </w:r>
            <w:r w:rsidRPr="00D21D91">
              <w:rPr>
                <w:rFonts w:ascii="Calibri" w:eastAsia="Times New Roman" w:hAnsi="Calibri" w:cs="Calibri"/>
                <w:b/>
                <w:bCs/>
                <w:color w:val="000000"/>
                <w:sz w:val="16"/>
                <w:szCs w:val="16"/>
                <w:lang w:val="en-US" w:eastAsia="zh-CN"/>
              </w:rPr>
              <w:t xml:space="preserve">5MHz bandwidth </w:t>
            </w:r>
          </w:p>
        </w:tc>
        <w:tc>
          <w:tcPr>
            <w:tcW w:w="2133" w:type="dxa"/>
          </w:tcPr>
          <w:p w14:paraId="6DED7C6C" w14:textId="6302B838" w:rsidR="00D21D91" w:rsidRPr="00D21D91" w:rsidRDefault="00D21D91" w:rsidP="00D21D91">
            <w:pPr>
              <w:outlineLvl w:val="1"/>
              <w:rPr>
                <w:rFonts w:ascii="Calibri" w:eastAsia="Times New Roman" w:hAnsi="Calibri" w:cs="Calibri"/>
                <w:b/>
                <w:bCs/>
                <w:color w:val="000000"/>
                <w:sz w:val="16"/>
                <w:szCs w:val="16"/>
                <w:lang w:val="en-US" w:eastAsia="zh-CN"/>
              </w:rPr>
            </w:pPr>
            <w:r w:rsidRPr="00D21D91">
              <w:rPr>
                <w:rFonts w:ascii="Calibri" w:eastAsia="Times New Roman" w:hAnsi="Calibri" w:cs="Calibri"/>
                <w:b/>
                <w:bCs/>
                <w:color w:val="000000"/>
                <w:sz w:val="16"/>
                <w:szCs w:val="16"/>
                <w:lang w:val="en-US" w:eastAsia="zh-CN"/>
              </w:rPr>
              <w:t>Additional gain of timeline relaxation</w:t>
            </w:r>
          </w:p>
        </w:tc>
      </w:tr>
      <w:tr w:rsidR="00D21D91" w14:paraId="53A764A2" w14:textId="77777777" w:rsidTr="009C11CC">
        <w:tc>
          <w:tcPr>
            <w:tcW w:w="1567" w:type="dxa"/>
            <w:vMerge w:val="restart"/>
            <w:shd w:val="clear" w:color="auto" w:fill="BFBFBF" w:themeFill="background1" w:themeFillShade="BF"/>
          </w:tcPr>
          <w:p w14:paraId="6ECCFF07" w14:textId="74ECF492" w:rsidR="00D21D91" w:rsidRPr="00D21D91" w:rsidRDefault="00D21D91" w:rsidP="00D21D91">
            <w:pPr>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 xml:space="preserve">Rel-15 eMBB </w:t>
            </w:r>
          </w:p>
        </w:tc>
        <w:tc>
          <w:tcPr>
            <w:tcW w:w="1671" w:type="dxa"/>
          </w:tcPr>
          <w:p w14:paraId="09C6BB68" w14:textId="24305F84" w:rsidR="00D21D91" w:rsidRPr="00D21D91" w:rsidRDefault="00D21D91" w:rsidP="00D21D91">
            <w:pPr>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2Rx 2layer</w:t>
            </w:r>
          </w:p>
        </w:tc>
        <w:tc>
          <w:tcPr>
            <w:tcW w:w="2130" w:type="dxa"/>
            <w:vAlign w:val="center"/>
          </w:tcPr>
          <w:p w14:paraId="2810315E" w14:textId="3E11BBA7"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9.1%</w:t>
            </w:r>
          </w:p>
        </w:tc>
        <w:tc>
          <w:tcPr>
            <w:tcW w:w="2130" w:type="dxa"/>
            <w:vAlign w:val="center"/>
          </w:tcPr>
          <w:p w14:paraId="1042998D" w14:textId="0ABDF63D"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5.4%</w:t>
            </w:r>
          </w:p>
        </w:tc>
        <w:tc>
          <w:tcPr>
            <w:tcW w:w="2133" w:type="dxa"/>
            <w:vAlign w:val="center"/>
          </w:tcPr>
          <w:p w14:paraId="660964C0" w14:textId="79227607"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1.56%</w:t>
            </w:r>
          </w:p>
        </w:tc>
      </w:tr>
      <w:tr w:rsidR="00D21D91" w14:paraId="2F6D0758" w14:textId="77777777" w:rsidTr="009C11CC">
        <w:tc>
          <w:tcPr>
            <w:tcW w:w="1567" w:type="dxa"/>
            <w:vMerge/>
            <w:shd w:val="clear" w:color="auto" w:fill="BFBFBF" w:themeFill="background1" w:themeFillShade="BF"/>
          </w:tcPr>
          <w:p w14:paraId="18E4D685" w14:textId="77777777" w:rsidR="00D21D91" w:rsidRPr="00D21D91" w:rsidRDefault="00D21D91" w:rsidP="00D21D91">
            <w:pPr>
              <w:outlineLvl w:val="1"/>
              <w:rPr>
                <w:rFonts w:ascii="Calibri" w:eastAsia="Times New Roman" w:hAnsi="Calibri" w:cs="Calibri"/>
                <w:color w:val="000000"/>
                <w:sz w:val="16"/>
                <w:szCs w:val="16"/>
                <w:lang w:val="en-US" w:eastAsia="zh-CN"/>
              </w:rPr>
            </w:pPr>
          </w:p>
        </w:tc>
        <w:tc>
          <w:tcPr>
            <w:tcW w:w="1671" w:type="dxa"/>
          </w:tcPr>
          <w:p w14:paraId="57CC76B6" w14:textId="49609299" w:rsidR="00D21D91" w:rsidRPr="00D21D91" w:rsidRDefault="00D21D91" w:rsidP="00D21D91">
            <w:pPr>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1Rx 1layer</w:t>
            </w:r>
          </w:p>
        </w:tc>
        <w:tc>
          <w:tcPr>
            <w:tcW w:w="2130" w:type="dxa"/>
            <w:vAlign w:val="center"/>
          </w:tcPr>
          <w:p w14:paraId="59F3187B" w14:textId="0861FB04"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3.5%</w:t>
            </w:r>
          </w:p>
        </w:tc>
        <w:tc>
          <w:tcPr>
            <w:tcW w:w="2130" w:type="dxa"/>
            <w:vAlign w:val="center"/>
          </w:tcPr>
          <w:p w14:paraId="5DFF03E5" w14:textId="1B67BCFC"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1.5%</w:t>
            </w:r>
          </w:p>
        </w:tc>
        <w:tc>
          <w:tcPr>
            <w:tcW w:w="2133" w:type="dxa"/>
            <w:vAlign w:val="center"/>
          </w:tcPr>
          <w:p w14:paraId="1B454089" w14:textId="1A8B1461"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1.17%</w:t>
            </w:r>
          </w:p>
        </w:tc>
      </w:tr>
      <w:tr w:rsidR="00D21D91" w14:paraId="09D61781" w14:textId="77777777" w:rsidTr="009C11CC">
        <w:tc>
          <w:tcPr>
            <w:tcW w:w="1567" w:type="dxa"/>
            <w:vMerge w:val="restart"/>
            <w:shd w:val="clear" w:color="auto" w:fill="BFBFBF" w:themeFill="background1" w:themeFillShade="BF"/>
          </w:tcPr>
          <w:p w14:paraId="7661D73C" w14:textId="59EB3049" w:rsidR="00D21D91" w:rsidRPr="00D21D91" w:rsidRDefault="00D21D91" w:rsidP="00D21D91">
            <w:pPr>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R17 Redcap</w:t>
            </w:r>
          </w:p>
        </w:tc>
        <w:tc>
          <w:tcPr>
            <w:tcW w:w="1671" w:type="dxa"/>
          </w:tcPr>
          <w:p w14:paraId="04BF81B4" w14:textId="6F511C0C" w:rsidR="00D21D91" w:rsidRPr="00D21D91" w:rsidRDefault="00D21D91" w:rsidP="00D21D91">
            <w:pPr>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2Rx 2layer</w:t>
            </w:r>
          </w:p>
        </w:tc>
        <w:tc>
          <w:tcPr>
            <w:tcW w:w="2130" w:type="dxa"/>
            <w:vAlign w:val="center"/>
          </w:tcPr>
          <w:p w14:paraId="41DF9BD9" w14:textId="3FD4A145"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13.4%</w:t>
            </w:r>
          </w:p>
        </w:tc>
        <w:tc>
          <w:tcPr>
            <w:tcW w:w="2130" w:type="dxa"/>
            <w:vAlign w:val="center"/>
          </w:tcPr>
          <w:p w14:paraId="3A6ABC48" w14:textId="5AACF36F"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8%</w:t>
            </w:r>
          </w:p>
        </w:tc>
        <w:tc>
          <w:tcPr>
            <w:tcW w:w="2133" w:type="dxa"/>
            <w:vAlign w:val="center"/>
          </w:tcPr>
          <w:p w14:paraId="2BC5F7F0" w14:textId="799B0847"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2.3%</w:t>
            </w:r>
          </w:p>
        </w:tc>
      </w:tr>
      <w:tr w:rsidR="00D21D91" w14:paraId="62705291" w14:textId="77777777" w:rsidTr="009C11CC">
        <w:tc>
          <w:tcPr>
            <w:tcW w:w="1567" w:type="dxa"/>
            <w:vMerge/>
            <w:shd w:val="clear" w:color="auto" w:fill="BFBFBF" w:themeFill="background1" w:themeFillShade="BF"/>
          </w:tcPr>
          <w:p w14:paraId="499EF0F6" w14:textId="77777777" w:rsidR="00D21D91" w:rsidRDefault="00D21D91" w:rsidP="00D21D91">
            <w:pPr>
              <w:rPr>
                <w:lang w:val="en-US" w:eastAsia="x-none"/>
              </w:rPr>
            </w:pPr>
          </w:p>
        </w:tc>
        <w:tc>
          <w:tcPr>
            <w:tcW w:w="1671" w:type="dxa"/>
          </w:tcPr>
          <w:p w14:paraId="75505912" w14:textId="15ADFB1D" w:rsidR="00D21D91" w:rsidRPr="00D21D91" w:rsidRDefault="00D21D91" w:rsidP="00D21D91">
            <w:pPr>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1Rx 1layer</w:t>
            </w:r>
          </w:p>
        </w:tc>
        <w:tc>
          <w:tcPr>
            <w:tcW w:w="2130" w:type="dxa"/>
            <w:vAlign w:val="center"/>
          </w:tcPr>
          <w:p w14:paraId="267603FF" w14:textId="3CFD0BE5"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8.2%</w:t>
            </w:r>
          </w:p>
        </w:tc>
        <w:tc>
          <w:tcPr>
            <w:tcW w:w="2130" w:type="dxa"/>
            <w:vAlign w:val="center"/>
          </w:tcPr>
          <w:p w14:paraId="18841C3D" w14:textId="23B9F222"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3.5%</w:t>
            </w:r>
          </w:p>
        </w:tc>
        <w:tc>
          <w:tcPr>
            <w:tcW w:w="2133" w:type="dxa"/>
            <w:vAlign w:val="center"/>
          </w:tcPr>
          <w:p w14:paraId="1F3C1865" w14:textId="709CF102" w:rsidR="00D21D91" w:rsidRPr="00D21D91" w:rsidRDefault="00D21D91" w:rsidP="009C11CC">
            <w:pPr>
              <w:jc w:val="right"/>
              <w:outlineLvl w:val="1"/>
              <w:rPr>
                <w:rFonts w:ascii="Calibri" w:eastAsia="Times New Roman" w:hAnsi="Calibri" w:cs="Calibri"/>
                <w:color w:val="000000"/>
                <w:sz w:val="16"/>
                <w:szCs w:val="16"/>
                <w:lang w:val="en-US" w:eastAsia="zh-CN"/>
              </w:rPr>
            </w:pPr>
            <w:r w:rsidRPr="00D21D91">
              <w:rPr>
                <w:rFonts w:ascii="Calibri" w:eastAsia="Times New Roman" w:hAnsi="Calibri" w:cs="Calibri"/>
                <w:color w:val="000000"/>
                <w:sz w:val="16"/>
                <w:szCs w:val="16"/>
                <w:lang w:val="en-US" w:eastAsia="zh-CN"/>
              </w:rPr>
              <w:t>2.75%</w:t>
            </w:r>
          </w:p>
        </w:tc>
      </w:tr>
    </w:tbl>
    <w:p w14:paraId="3253513E" w14:textId="77777777" w:rsidR="00D21D91" w:rsidRDefault="00D21D91" w:rsidP="00FB5D8A">
      <w:pPr>
        <w:rPr>
          <w:lang w:val="en-US" w:eastAsia="x-none"/>
        </w:rPr>
      </w:pPr>
    </w:p>
    <w:p w14:paraId="3FC0E6A6" w14:textId="77777777" w:rsidR="00D21D91" w:rsidRPr="00FB5D8A" w:rsidRDefault="00D21D91" w:rsidP="00FB5D8A">
      <w:pPr>
        <w:rPr>
          <w:lang w:val="en-US" w:eastAsia="x-none"/>
        </w:rPr>
      </w:pPr>
    </w:p>
    <w:p w14:paraId="6581CDA2" w14:textId="2B39C0AB" w:rsidR="003F1BE6" w:rsidRDefault="003F1BE6" w:rsidP="003F1BE6">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3 </w:t>
      </w:r>
      <w:r>
        <w:rPr>
          <w:rFonts w:eastAsia="Malgun Gothic" w:cs="Arial"/>
          <w:b w:val="0"/>
          <w:sz w:val="36"/>
          <w:lang w:val="en-US" w:eastAsia="ko-KR"/>
        </w:rPr>
        <w:t>Support of further cost reduction</w:t>
      </w:r>
    </w:p>
    <w:p w14:paraId="281DC0F5" w14:textId="3F8283E5" w:rsidR="00DE700C" w:rsidRDefault="00DE700C" w:rsidP="00DE700C">
      <w:pPr>
        <w:pStyle w:val="5"/>
        <w:rPr>
          <w:rFonts w:cs="Arial"/>
          <w:b w:val="0"/>
          <w:bCs/>
          <w:sz w:val="32"/>
          <w:szCs w:val="44"/>
          <w:lang w:val="en-US"/>
        </w:rPr>
      </w:pPr>
      <w:r>
        <w:rPr>
          <w:rFonts w:cs="Arial"/>
          <w:b w:val="0"/>
          <w:bCs/>
          <w:sz w:val="32"/>
          <w:szCs w:val="44"/>
          <w:lang w:val="en-US"/>
        </w:rPr>
        <w:t>3</w:t>
      </w:r>
      <w:r w:rsidRPr="00FB5D8A">
        <w:rPr>
          <w:rFonts w:cs="Arial"/>
          <w:b w:val="0"/>
          <w:bCs/>
          <w:sz w:val="32"/>
          <w:szCs w:val="44"/>
          <w:lang w:val="en-US"/>
        </w:rPr>
        <w:t>.</w:t>
      </w:r>
      <w:r>
        <w:rPr>
          <w:rFonts w:cs="Arial"/>
          <w:b w:val="0"/>
          <w:bCs/>
          <w:sz w:val="32"/>
          <w:szCs w:val="44"/>
          <w:lang w:val="en-US"/>
        </w:rPr>
        <w:t>1 Issue</w:t>
      </w:r>
      <w:r w:rsidR="00E15FAE">
        <w:rPr>
          <w:rFonts w:cs="Arial"/>
          <w:b w:val="0"/>
          <w:bCs/>
          <w:sz w:val="32"/>
          <w:szCs w:val="44"/>
          <w:lang w:val="en-US"/>
        </w:rPr>
        <w:t>s for</w:t>
      </w:r>
      <w:r>
        <w:rPr>
          <w:rFonts w:cs="Arial"/>
          <w:b w:val="0"/>
          <w:bCs/>
          <w:sz w:val="32"/>
          <w:szCs w:val="44"/>
          <w:lang w:val="en-US"/>
        </w:rPr>
        <w:t xml:space="preserve"> support</w:t>
      </w:r>
      <w:r w:rsidR="00E15FAE">
        <w:rPr>
          <w:rFonts w:cs="Arial"/>
          <w:b w:val="0"/>
          <w:bCs/>
          <w:sz w:val="32"/>
          <w:szCs w:val="44"/>
          <w:lang w:val="en-US"/>
        </w:rPr>
        <w:t>ing</w:t>
      </w:r>
      <w:r>
        <w:rPr>
          <w:rFonts w:cs="Arial"/>
          <w:b w:val="0"/>
          <w:bCs/>
          <w:sz w:val="32"/>
          <w:szCs w:val="44"/>
          <w:lang w:val="en-US"/>
        </w:rPr>
        <w:t xml:space="preserve"> 5MHz RF bandwidth</w:t>
      </w:r>
    </w:p>
    <w:p w14:paraId="29A75722" w14:textId="1D191286" w:rsidR="00DE700C" w:rsidRDefault="000436EE" w:rsidP="000436EE">
      <w:pPr>
        <w:spacing w:before="240" w:after="240" w:line="276" w:lineRule="auto"/>
        <w:rPr>
          <w:lang w:val="en-US" w:eastAsia="ko-KR"/>
        </w:rPr>
      </w:pPr>
      <w:r>
        <w:rPr>
          <w:lang w:val="en-US" w:eastAsia="ko-KR"/>
        </w:rPr>
        <w:t>With 15</w:t>
      </w:r>
      <w:r w:rsidR="007209E5">
        <w:rPr>
          <w:lang w:val="en-US" w:eastAsia="ko-KR"/>
        </w:rPr>
        <w:t xml:space="preserve"> k</w:t>
      </w:r>
      <w:r>
        <w:rPr>
          <w:lang w:val="en-US" w:eastAsia="ko-KR"/>
        </w:rPr>
        <w:t>Hz subcarrier spacing, there are available configuration</w:t>
      </w:r>
      <w:r w:rsidR="00864EB9">
        <w:rPr>
          <w:lang w:val="en-US" w:eastAsia="ko-KR"/>
        </w:rPr>
        <w:t>s</w:t>
      </w:r>
      <w:r>
        <w:rPr>
          <w:lang w:val="en-US" w:eastAsia="ko-KR"/>
        </w:rPr>
        <w:t xml:space="preserve"> for both SSB and CORES</w:t>
      </w:r>
      <w:r w:rsidR="00864EB9">
        <w:rPr>
          <w:lang w:val="en-US" w:eastAsia="ko-KR"/>
        </w:rPr>
        <w:t>E</w:t>
      </w:r>
      <w:r>
        <w:rPr>
          <w:lang w:val="en-US" w:eastAsia="ko-KR"/>
        </w:rPr>
        <w:t xml:space="preserve">T </w:t>
      </w:r>
      <w:r w:rsidR="00AF258C">
        <w:rPr>
          <w:lang w:val="en-US" w:eastAsia="ko-KR"/>
        </w:rPr>
        <w:t>#</w:t>
      </w:r>
      <w:r>
        <w:rPr>
          <w:lang w:val="en-US" w:eastAsia="ko-KR"/>
        </w:rPr>
        <w:t>0 to be used that do not exceed 5</w:t>
      </w:r>
      <w:r w:rsidR="007209E5">
        <w:rPr>
          <w:lang w:val="en-US" w:eastAsia="ko-KR"/>
        </w:rPr>
        <w:t xml:space="preserve"> </w:t>
      </w:r>
      <w:r>
        <w:rPr>
          <w:lang w:val="en-US" w:eastAsia="ko-KR"/>
        </w:rPr>
        <w:t xml:space="preserve">MHz channel bandwidth. However, for band n77, n78, </w:t>
      </w:r>
      <w:r w:rsidR="00864EB9">
        <w:rPr>
          <w:lang w:val="en-US" w:eastAsia="ko-KR"/>
        </w:rPr>
        <w:t xml:space="preserve">or </w:t>
      </w:r>
      <w:r>
        <w:rPr>
          <w:lang w:val="en-US" w:eastAsia="ko-KR"/>
        </w:rPr>
        <w:t>n79, only 30</w:t>
      </w:r>
      <w:r w:rsidR="00864EB9">
        <w:rPr>
          <w:lang w:val="en-US" w:eastAsia="ko-KR"/>
        </w:rPr>
        <w:t xml:space="preserve"> </w:t>
      </w:r>
      <w:r>
        <w:rPr>
          <w:lang w:val="en-US" w:eastAsia="ko-KR"/>
        </w:rPr>
        <w:t xml:space="preserve">kHz SSB can be supported. Therefore, one issue </w:t>
      </w:r>
      <w:r w:rsidR="00864EB9">
        <w:rPr>
          <w:lang w:val="en-US" w:eastAsia="ko-KR"/>
        </w:rPr>
        <w:t>is</w:t>
      </w:r>
      <w:r>
        <w:rPr>
          <w:lang w:val="en-US" w:eastAsia="ko-KR"/>
        </w:rPr>
        <w:t xml:space="preserve"> whether/how to support </w:t>
      </w:r>
      <w:r w:rsidR="00864EB9">
        <w:rPr>
          <w:lang w:val="en-US" w:eastAsia="ko-KR"/>
        </w:rPr>
        <w:t xml:space="preserve">a </w:t>
      </w:r>
      <w:r>
        <w:rPr>
          <w:lang w:val="en-US" w:eastAsia="ko-KR"/>
        </w:rPr>
        <w:t xml:space="preserve">5MHz eRedcap </w:t>
      </w:r>
      <w:r w:rsidR="00864EB9">
        <w:rPr>
          <w:lang w:val="en-US" w:eastAsia="ko-KR"/>
        </w:rPr>
        <w:t xml:space="preserve">UE </w:t>
      </w:r>
      <w:r>
        <w:rPr>
          <w:lang w:val="en-US" w:eastAsia="ko-KR"/>
        </w:rPr>
        <w:t xml:space="preserve">in such bands. </w:t>
      </w:r>
      <w:r w:rsidR="00864EB9">
        <w:rPr>
          <w:lang w:val="en-US" w:eastAsia="ko-KR"/>
        </w:rPr>
        <w:t>S</w:t>
      </w:r>
      <w:r>
        <w:rPr>
          <w:lang w:val="en-US" w:eastAsia="ko-KR"/>
        </w:rPr>
        <w:t>everal solutions</w:t>
      </w:r>
      <w:r w:rsidR="00864EB9">
        <w:rPr>
          <w:lang w:val="en-US" w:eastAsia="ko-KR"/>
        </w:rPr>
        <w:t xml:space="preserve"> can be considered</w:t>
      </w:r>
      <w:r>
        <w:rPr>
          <w:lang w:val="en-US" w:eastAsia="ko-KR"/>
        </w:rPr>
        <w:t>:</w:t>
      </w:r>
    </w:p>
    <w:p w14:paraId="6EA100FF" w14:textId="77777777" w:rsidR="000436EE" w:rsidRDefault="000436EE" w:rsidP="000436EE">
      <w:pPr>
        <w:numPr>
          <w:ilvl w:val="0"/>
          <w:numId w:val="17"/>
        </w:numPr>
        <w:spacing w:before="240" w:after="240" w:line="276" w:lineRule="auto"/>
        <w:rPr>
          <w:lang w:val="en-US" w:eastAsia="ko-KR"/>
        </w:rPr>
      </w:pPr>
      <w:r w:rsidRPr="000436EE">
        <w:rPr>
          <w:lang w:val="en-US" w:eastAsia="ko-KR"/>
        </w:rPr>
        <w:t>Option #1: Truncation of legacy SSB</w:t>
      </w:r>
    </w:p>
    <w:p w14:paraId="7885189B" w14:textId="3D6C623C" w:rsidR="000436EE" w:rsidRDefault="000436EE" w:rsidP="000436EE">
      <w:pPr>
        <w:spacing w:before="240" w:after="240" w:line="276" w:lineRule="auto"/>
        <w:rPr>
          <w:lang w:val="en-US" w:eastAsia="ko-KR"/>
        </w:rPr>
      </w:pPr>
      <w:r>
        <w:rPr>
          <w:lang w:val="en-US" w:eastAsia="ko-KR"/>
        </w:rPr>
        <w:t xml:space="preserve">In option #1, </w:t>
      </w:r>
      <w:r w:rsidR="00864EB9">
        <w:rPr>
          <w:lang w:val="en-US" w:eastAsia="ko-KR"/>
        </w:rPr>
        <w:t xml:space="preserve">a </w:t>
      </w:r>
      <w:r>
        <w:rPr>
          <w:lang w:val="en-US" w:eastAsia="ko-KR"/>
        </w:rPr>
        <w:t>UE only receive</w:t>
      </w:r>
      <w:r w:rsidR="00864EB9">
        <w:rPr>
          <w:lang w:val="en-US" w:eastAsia="ko-KR"/>
        </w:rPr>
        <w:t>s</w:t>
      </w:r>
      <w:r>
        <w:rPr>
          <w:lang w:val="en-US" w:eastAsia="ko-KR"/>
        </w:rPr>
        <w:t xml:space="preserve"> the SSB in 5</w:t>
      </w:r>
      <w:r w:rsidR="00864EB9">
        <w:rPr>
          <w:lang w:val="en-US" w:eastAsia="ko-KR"/>
        </w:rPr>
        <w:t xml:space="preserve"> </w:t>
      </w:r>
      <w:r>
        <w:rPr>
          <w:lang w:val="en-US" w:eastAsia="ko-KR"/>
        </w:rPr>
        <w:t xml:space="preserve">MHz RF bandwidth at one time. The detection of PSS/SSS might be acceptable since the occupied bandwidth of PSS/SSS is not as large as PBCH. However, the decoding performance of PBCH is expected to have large degradation. However, </w:t>
      </w:r>
      <w:r w:rsidR="00864EB9">
        <w:rPr>
          <w:lang w:val="en-US" w:eastAsia="ko-KR"/>
        </w:rPr>
        <w:t xml:space="preserve">a </w:t>
      </w:r>
      <w:r>
        <w:rPr>
          <w:lang w:val="en-US" w:eastAsia="ko-KR"/>
        </w:rPr>
        <w:t xml:space="preserve">UE can </w:t>
      </w:r>
      <w:r w:rsidR="00864EB9">
        <w:rPr>
          <w:lang w:val="en-US" w:eastAsia="ko-KR"/>
        </w:rPr>
        <w:t>keep trying</w:t>
      </w:r>
      <w:r>
        <w:rPr>
          <w:lang w:val="en-US" w:eastAsia="ko-KR"/>
        </w:rPr>
        <w:t xml:space="preserve"> to decode SSB, i.e., </w:t>
      </w:r>
      <w:r w:rsidR="00864EB9">
        <w:rPr>
          <w:lang w:val="en-US" w:eastAsia="ko-KR"/>
        </w:rPr>
        <w:t>as</w:t>
      </w:r>
      <w:r>
        <w:rPr>
          <w:lang w:val="en-US" w:eastAsia="ko-KR"/>
        </w:rPr>
        <w:t xml:space="preserve"> for eMTC/NB-IOT with 20dB coverage enhancement. In order to improve the decoding performance, </w:t>
      </w:r>
      <w:r w:rsidR="00864EB9">
        <w:rPr>
          <w:lang w:val="en-US" w:eastAsia="ko-KR"/>
        </w:rPr>
        <w:t xml:space="preserve">the </w:t>
      </w:r>
      <w:r>
        <w:rPr>
          <w:lang w:val="en-US" w:eastAsia="ko-KR"/>
        </w:rPr>
        <w:t>UE may retune to other frequency to receive PBCH and implement soft combin</w:t>
      </w:r>
      <w:r w:rsidR="00864EB9">
        <w:rPr>
          <w:lang w:val="en-US" w:eastAsia="ko-KR"/>
        </w:rPr>
        <w:t>ing if the PBCH contents remain same</w:t>
      </w:r>
      <w:r>
        <w:rPr>
          <w:lang w:val="en-US" w:eastAsia="ko-KR"/>
        </w:rPr>
        <w:t xml:space="preserve">. The feasibility and performance of this method needs to be carefully studied. </w:t>
      </w:r>
    </w:p>
    <w:p w14:paraId="438EED0C" w14:textId="4541C222" w:rsidR="000436EE" w:rsidRDefault="000436EE" w:rsidP="000436EE">
      <w:pPr>
        <w:numPr>
          <w:ilvl w:val="0"/>
          <w:numId w:val="17"/>
        </w:numPr>
        <w:spacing w:before="240" w:after="240" w:line="276" w:lineRule="auto"/>
        <w:rPr>
          <w:lang w:val="en-US" w:eastAsia="ko-KR"/>
        </w:rPr>
      </w:pPr>
      <w:r w:rsidRPr="000436EE">
        <w:rPr>
          <w:lang w:val="en-US" w:eastAsia="ko-KR"/>
        </w:rPr>
        <w:t>Option #2: New CD-SSB with 15kHz SCS at different raster from legacy UEs</w:t>
      </w:r>
    </w:p>
    <w:p w14:paraId="06C16527" w14:textId="4EF51AAF" w:rsidR="000436EE" w:rsidRPr="000436EE" w:rsidRDefault="000436EE" w:rsidP="000436EE">
      <w:pPr>
        <w:spacing w:before="240" w:after="240" w:line="276" w:lineRule="auto"/>
        <w:rPr>
          <w:lang w:val="en-US" w:eastAsia="ko-KR"/>
        </w:rPr>
      </w:pPr>
      <w:r>
        <w:rPr>
          <w:lang w:val="en-US" w:eastAsia="ko-KR"/>
        </w:rPr>
        <w:t xml:space="preserve">Option #2 requires </w:t>
      </w:r>
      <w:r w:rsidR="00864EB9">
        <w:rPr>
          <w:lang w:val="en-US" w:eastAsia="ko-KR"/>
        </w:rPr>
        <w:t xml:space="preserve">an </w:t>
      </w:r>
      <w:r>
        <w:rPr>
          <w:lang w:val="en-US" w:eastAsia="ko-KR"/>
        </w:rPr>
        <w:t xml:space="preserve">additional copy of </w:t>
      </w:r>
      <w:r w:rsidR="00864EB9">
        <w:rPr>
          <w:lang w:val="en-US" w:eastAsia="ko-KR"/>
        </w:rPr>
        <w:t xml:space="preserve">the </w:t>
      </w:r>
      <w:r>
        <w:rPr>
          <w:lang w:val="en-US" w:eastAsia="ko-KR"/>
        </w:rPr>
        <w:t>CD-SSB</w:t>
      </w:r>
      <w:r w:rsidR="00864EB9">
        <w:rPr>
          <w:lang w:val="en-US" w:eastAsia="ko-KR"/>
        </w:rPr>
        <w:t>,</w:t>
      </w:r>
      <w:r>
        <w:rPr>
          <w:lang w:val="en-US" w:eastAsia="ko-KR"/>
        </w:rPr>
        <w:t xml:space="preserve"> different from legacy UEs (including eMBB or Rel-17 RedCap UEs). In order to avoid </w:t>
      </w:r>
      <w:r w:rsidR="00864EB9">
        <w:rPr>
          <w:lang w:val="en-US" w:eastAsia="ko-KR"/>
        </w:rPr>
        <w:t xml:space="preserve">a </w:t>
      </w:r>
      <w:r>
        <w:rPr>
          <w:lang w:val="en-US" w:eastAsia="ko-KR"/>
        </w:rPr>
        <w:t>backward compatib</w:t>
      </w:r>
      <w:r w:rsidR="00864EB9">
        <w:rPr>
          <w:lang w:val="en-US" w:eastAsia="ko-KR"/>
        </w:rPr>
        <w:t>ility</w:t>
      </w:r>
      <w:r>
        <w:rPr>
          <w:lang w:val="en-US" w:eastAsia="ko-KR"/>
        </w:rPr>
        <w:t xml:space="preserve"> issue, </w:t>
      </w:r>
      <w:r w:rsidR="00864EB9">
        <w:rPr>
          <w:lang w:val="en-US" w:eastAsia="ko-KR"/>
        </w:rPr>
        <w:t xml:space="preserve">a </w:t>
      </w:r>
      <w:r>
        <w:rPr>
          <w:lang w:val="en-US" w:eastAsia="ko-KR"/>
        </w:rPr>
        <w:t xml:space="preserve">different raster can be used. The </w:t>
      </w:r>
      <w:r w:rsidR="00554FE7">
        <w:rPr>
          <w:lang w:val="en-US" w:eastAsia="ko-KR"/>
        </w:rPr>
        <w:t xml:space="preserve">disadvantage of this method is </w:t>
      </w:r>
      <w:r w:rsidR="00864EB9">
        <w:rPr>
          <w:lang w:val="en-US" w:eastAsia="ko-KR"/>
        </w:rPr>
        <w:t xml:space="preserve">the </w:t>
      </w:r>
      <w:r w:rsidR="00554FE7">
        <w:rPr>
          <w:lang w:val="en-US" w:eastAsia="ko-KR"/>
        </w:rPr>
        <w:t>overhead of CD-SSB</w:t>
      </w:r>
      <w:r w:rsidR="00864EB9">
        <w:rPr>
          <w:lang w:val="en-US" w:eastAsia="ko-KR"/>
        </w:rPr>
        <w:t>s</w:t>
      </w:r>
      <w:r w:rsidR="00554FE7">
        <w:rPr>
          <w:lang w:val="en-US" w:eastAsia="ko-KR"/>
        </w:rPr>
        <w:t>. However, if 20</w:t>
      </w:r>
      <w:r w:rsidR="00864EB9">
        <w:rPr>
          <w:lang w:val="en-US" w:eastAsia="ko-KR"/>
        </w:rPr>
        <w:t xml:space="preserve"> </w:t>
      </w:r>
      <w:r w:rsidR="00554FE7">
        <w:rPr>
          <w:lang w:val="en-US" w:eastAsia="ko-KR"/>
        </w:rPr>
        <w:t xml:space="preserve">MHz Redcap UEs or even legacy eMBB UEs can be upgraded by software </w:t>
      </w:r>
      <w:r w:rsidR="00554FE7">
        <w:rPr>
          <w:lang w:val="en-US" w:eastAsia="ko-KR"/>
        </w:rPr>
        <w:lastRenderedPageBreak/>
        <w:t xml:space="preserve">to also use this new CD-SSB, it can be also used as NCD-SSB in connected mode. From </w:t>
      </w:r>
      <w:r w:rsidR="00864EB9">
        <w:rPr>
          <w:lang w:val="en-US" w:eastAsia="ko-KR"/>
        </w:rPr>
        <w:t>that perspective</w:t>
      </w:r>
      <w:r w:rsidR="00554FE7">
        <w:rPr>
          <w:lang w:val="en-US" w:eastAsia="ko-KR"/>
        </w:rPr>
        <w:t xml:space="preserve">, the overhead </w:t>
      </w:r>
      <w:r w:rsidR="00864EB9">
        <w:rPr>
          <w:lang w:val="en-US" w:eastAsia="ko-KR"/>
        </w:rPr>
        <w:t>can be</w:t>
      </w:r>
      <w:r w:rsidR="00554FE7">
        <w:rPr>
          <w:lang w:val="en-US" w:eastAsia="ko-KR"/>
        </w:rPr>
        <w:t xml:space="preserve"> acceptable. </w:t>
      </w:r>
      <w:r w:rsidR="00BB01E0">
        <w:rPr>
          <w:lang w:val="en-US" w:eastAsia="ko-KR"/>
        </w:rPr>
        <w:t xml:space="preserve">A variation of this method would be to design a completely new CD-SSB for eRedCap. However, the specification impact may be too significant. </w:t>
      </w:r>
    </w:p>
    <w:p w14:paraId="5D28BFDF" w14:textId="2C0D9573" w:rsidR="000436EE" w:rsidRPr="000436EE" w:rsidRDefault="000436EE" w:rsidP="000436EE">
      <w:pPr>
        <w:numPr>
          <w:ilvl w:val="0"/>
          <w:numId w:val="17"/>
        </w:numPr>
        <w:spacing w:before="240" w:after="240" w:line="276" w:lineRule="auto"/>
        <w:rPr>
          <w:lang w:val="en-US" w:eastAsia="ko-KR"/>
        </w:rPr>
      </w:pPr>
      <w:r w:rsidRPr="000436EE">
        <w:rPr>
          <w:lang w:val="en-US" w:eastAsia="ko-KR"/>
        </w:rPr>
        <w:t>Option #3: do not support 5MHz RedCap for</w:t>
      </w:r>
      <w:r w:rsidR="00BB01E0">
        <w:rPr>
          <w:lang w:val="en-US" w:eastAsia="ko-KR"/>
        </w:rPr>
        <w:t xml:space="preserve"> the bands do not support 15kHz SCS for SSB</w:t>
      </w:r>
    </w:p>
    <w:p w14:paraId="069B50EB" w14:textId="1C2140E0" w:rsidR="00EF41DA" w:rsidRDefault="00554FE7" w:rsidP="00045C4F">
      <w:pPr>
        <w:spacing w:before="240" w:after="240" w:line="276" w:lineRule="auto"/>
        <w:rPr>
          <w:lang w:val="en-US" w:eastAsia="ko-KR"/>
        </w:rPr>
      </w:pPr>
      <w:r>
        <w:rPr>
          <w:lang w:val="en-US" w:eastAsia="ko-KR"/>
        </w:rPr>
        <w:t xml:space="preserve">Option #3 may not be a good choice since n77/n78/n79 are new clean bands for NR. </w:t>
      </w:r>
      <w:r w:rsidR="00864EB9">
        <w:rPr>
          <w:lang w:val="en-US" w:eastAsia="ko-KR"/>
        </w:rPr>
        <w:t>It is preferable</w:t>
      </w:r>
      <w:r>
        <w:rPr>
          <w:lang w:val="en-US" w:eastAsia="ko-KR"/>
        </w:rPr>
        <w:t xml:space="preserve"> to support eRedcap UEs in all the NR bands. </w:t>
      </w:r>
      <w:r w:rsidR="00BB01E0">
        <w:rPr>
          <w:lang w:val="en-US" w:eastAsia="ko-KR"/>
        </w:rPr>
        <w:t>Besides, it might be beneficial to also support SCSs other than 30kHz in other bands (e.g., to multiplex eRedCap with eMBB UEs and rel-16 RedCap UEs)</w:t>
      </w:r>
      <w:r w:rsidR="00045C4F">
        <w:rPr>
          <w:lang w:eastAsia="ko-KR"/>
        </w:rPr>
        <w:t>.</w:t>
      </w:r>
    </w:p>
    <w:p w14:paraId="12DB09D6" w14:textId="7F98CC88" w:rsidR="00EF41DA" w:rsidRDefault="00EF41DA" w:rsidP="000436EE">
      <w:pPr>
        <w:spacing w:before="240" w:after="240" w:line="276" w:lineRule="auto"/>
        <w:rPr>
          <w:lang w:val="en-US" w:eastAsia="ko-KR"/>
        </w:rPr>
      </w:pPr>
      <w:r>
        <w:rPr>
          <w:lang w:val="en-US" w:eastAsia="ko-KR"/>
        </w:rPr>
        <w:t xml:space="preserve">Moreover, with further reduction </w:t>
      </w:r>
      <w:r w:rsidR="00864EB9">
        <w:rPr>
          <w:lang w:val="en-US" w:eastAsia="ko-KR"/>
        </w:rPr>
        <w:t xml:space="preserve">of </w:t>
      </w:r>
      <w:r>
        <w:rPr>
          <w:lang w:val="en-US" w:eastAsia="ko-KR"/>
        </w:rPr>
        <w:t>channel bandwidth from 20</w:t>
      </w:r>
      <w:r w:rsidR="00864EB9">
        <w:rPr>
          <w:lang w:val="en-US" w:eastAsia="ko-KR"/>
        </w:rPr>
        <w:t xml:space="preserve"> </w:t>
      </w:r>
      <w:r>
        <w:rPr>
          <w:lang w:val="en-US" w:eastAsia="ko-KR"/>
        </w:rPr>
        <w:t>MHz to 5</w:t>
      </w:r>
      <w:r w:rsidR="00864EB9">
        <w:rPr>
          <w:lang w:val="en-US" w:eastAsia="ko-KR"/>
        </w:rPr>
        <w:t xml:space="preserve"> </w:t>
      </w:r>
      <w:r>
        <w:rPr>
          <w:lang w:val="en-US" w:eastAsia="ko-KR"/>
        </w:rPr>
        <w:t xml:space="preserve">MHz, DL coverage is expected to have </w:t>
      </w:r>
      <w:r w:rsidR="00864EB9">
        <w:rPr>
          <w:lang w:val="en-US" w:eastAsia="ko-KR"/>
        </w:rPr>
        <w:t xml:space="preserve">a </w:t>
      </w:r>
      <w:r>
        <w:rPr>
          <w:lang w:val="en-US" w:eastAsia="ko-KR"/>
        </w:rPr>
        <w:t>6</w:t>
      </w:r>
      <w:r w:rsidR="00864EB9">
        <w:rPr>
          <w:lang w:val="en-US" w:eastAsia="ko-KR"/>
        </w:rPr>
        <w:t xml:space="preserve"> </w:t>
      </w:r>
      <w:r>
        <w:rPr>
          <w:lang w:val="en-US" w:eastAsia="ko-KR"/>
        </w:rPr>
        <w:t>dB coverage los</w:t>
      </w:r>
      <w:r w:rsidR="00864EB9">
        <w:rPr>
          <w:lang w:val="en-US" w:eastAsia="ko-KR"/>
        </w:rPr>
        <w:t>s</w:t>
      </w:r>
      <w:r>
        <w:rPr>
          <w:lang w:val="en-US" w:eastAsia="ko-KR"/>
        </w:rPr>
        <w:t xml:space="preserve"> without considering frequency diversity. Especially for DL common channels and PDCCH, some enhancement is needed. Some solutions </w:t>
      </w:r>
      <w:r w:rsidR="00864EB9">
        <w:rPr>
          <w:lang w:val="en-US" w:eastAsia="ko-KR"/>
        </w:rPr>
        <w:t>were</w:t>
      </w:r>
      <w:r>
        <w:rPr>
          <w:lang w:val="en-US" w:eastAsia="ko-KR"/>
        </w:rPr>
        <w:t xml:space="preserve"> identified for DL coverage recovery in Rel-17 study item</w:t>
      </w:r>
      <w:r w:rsidR="00864EB9">
        <w:rPr>
          <w:lang w:val="en-US" w:eastAsia="ko-KR"/>
        </w:rPr>
        <w:t xml:space="preserve"> and</w:t>
      </w:r>
      <w:r>
        <w:rPr>
          <w:lang w:val="en-US" w:eastAsia="ko-KR"/>
        </w:rPr>
        <w:t xml:space="preserve"> can be a starting point for DL coverage recovery. </w:t>
      </w:r>
    </w:p>
    <w:p w14:paraId="08F6ECFF" w14:textId="77777777" w:rsidR="00045C4F" w:rsidRDefault="00C27322" w:rsidP="00C27322">
      <w:pPr>
        <w:spacing w:after="240"/>
        <w:rPr>
          <w:b/>
          <w:bCs/>
          <w:lang w:eastAsia="ko-KR"/>
        </w:rPr>
      </w:pPr>
      <w:r w:rsidRPr="003F0B90">
        <w:rPr>
          <w:b/>
          <w:bCs/>
          <w:lang w:eastAsia="ko-KR"/>
        </w:rPr>
        <w:t>Proposal #</w:t>
      </w:r>
      <w:r w:rsidR="00335093">
        <w:rPr>
          <w:b/>
          <w:bCs/>
          <w:lang w:eastAsia="ko-KR"/>
        </w:rPr>
        <w:t>4</w:t>
      </w:r>
      <w:r>
        <w:rPr>
          <w:b/>
          <w:bCs/>
          <w:lang w:eastAsia="ko-KR"/>
        </w:rPr>
        <w:t>: Further study how to support eRedCap with 5</w:t>
      </w:r>
      <w:r w:rsidR="00864EB9">
        <w:rPr>
          <w:b/>
          <w:bCs/>
          <w:lang w:eastAsia="ko-KR"/>
        </w:rPr>
        <w:t xml:space="preserve"> </w:t>
      </w:r>
      <w:r>
        <w:rPr>
          <w:b/>
          <w:bCs/>
          <w:lang w:eastAsia="ko-KR"/>
        </w:rPr>
        <w:t xml:space="preserve">MHz bandwidth for </w:t>
      </w:r>
      <w:r w:rsidR="00BB01E0">
        <w:rPr>
          <w:b/>
          <w:bCs/>
          <w:lang w:eastAsia="ko-KR"/>
        </w:rPr>
        <w:t xml:space="preserve">the bands not supporting 15KHz SCS. </w:t>
      </w:r>
    </w:p>
    <w:p w14:paraId="7AC43E03" w14:textId="2455C1C2" w:rsidR="00EF41DA" w:rsidRDefault="00EF41DA" w:rsidP="00C27322">
      <w:pPr>
        <w:spacing w:after="240"/>
        <w:rPr>
          <w:b/>
          <w:bCs/>
          <w:lang w:eastAsia="ko-KR"/>
        </w:rPr>
      </w:pPr>
      <w:r w:rsidRPr="003F0B90">
        <w:rPr>
          <w:b/>
          <w:bCs/>
          <w:lang w:eastAsia="ko-KR"/>
        </w:rPr>
        <w:t>Proposal #</w:t>
      </w:r>
      <w:r w:rsidR="00335093">
        <w:rPr>
          <w:b/>
          <w:bCs/>
          <w:lang w:eastAsia="ko-KR"/>
        </w:rPr>
        <w:t>5</w:t>
      </w:r>
      <w:r>
        <w:rPr>
          <w:b/>
          <w:bCs/>
          <w:lang w:eastAsia="ko-KR"/>
        </w:rPr>
        <w:t>: Further evaluate DL coverage for eRedCap with 5</w:t>
      </w:r>
      <w:r w:rsidR="00864EB9">
        <w:rPr>
          <w:b/>
          <w:bCs/>
          <w:lang w:eastAsia="ko-KR"/>
        </w:rPr>
        <w:t xml:space="preserve"> </w:t>
      </w:r>
      <w:r>
        <w:rPr>
          <w:b/>
          <w:bCs/>
          <w:lang w:eastAsia="ko-KR"/>
        </w:rPr>
        <w:t xml:space="preserve">MHz bandwidth, and identify potential solutions for DL coverage recovery. </w:t>
      </w:r>
    </w:p>
    <w:p w14:paraId="74401596" w14:textId="7E8C6780" w:rsidR="00C27322" w:rsidRDefault="00C27322" w:rsidP="007608D0">
      <w:pPr>
        <w:pStyle w:val="5"/>
        <w:spacing w:line="276" w:lineRule="auto"/>
        <w:rPr>
          <w:rFonts w:cs="Arial"/>
          <w:b w:val="0"/>
          <w:bCs/>
          <w:sz w:val="32"/>
          <w:szCs w:val="44"/>
          <w:lang w:val="en-US"/>
        </w:rPr>
      </w:pPr>
      <w:r>
        <w:rPr>
          <w:rFonts w:cs="Arial"/>
          <w:b w:val="0"/>
          <w:bCs/>
          <w:sz w:val="32"/>
          <w:szCs w:val="44"/>
          <w:lang w:val="en-US"/>
        </w:rPr>
        <w:t>3</w:t>
      </w:r>
      <w:r w:rsidRPr="00FB5D8A">
        <w:rPr>
          <w:rFonts w:cs="Arial"/>
          <w:b w:val="0"/>
          <w:bCs/>
          <w:sz w:val="32"/>
          <w:szCs w:val="44"/>
          <w:lang w:val="en-US"/>
        </w:rPr>
        <w:t>.</w:t>
      </w:r>
      <w:r w:rsidR="00EF41DA">
        <w:rPr>
          <w:rFonts w:cs="Arial"/>
          <w:b w:val="0"/>
          <w:bCs/>
          <w:sz w:val="32"/>
          <w:szCs w:val="44"/>
          <w:lang w:val="en-US"/>
        </w:rPr>
        <w:t xml:space="preserve">2 </w:t>
      </w:r>
      <w:r>
        <w:rPr>
          <w:rFonts w:cs="Arial"/>
          <w:b w:val="0"/>
          <w:bCs/>
          <w:sz w:val="32"/>
          <w:szCs w:val="44"/>
          <w:lang w:val="en-US"/>
        </w:rPr>
        <w:t>Issue</w:t>
      </w:r>
      <w:r w:rsidR="00E15FAE">
        <w:rPr>
          <w:rFonts w:cs="Arial"/>
          <w:b w:val="0"/>
          <w:bCs/>
          <w:sz w:val="32"/>
          <w:szCs w:val="44"/>
          <w:lang w:val="en-US"/>
        </w:rPr>
        <w:t>s</w:t>
      </w:r>
      <w:r>
        <w:rPr>
          <w:rFonts w:cs="Arial"/>
          <w:b w:val="0"/>
          <w:bCs/>
          <w:sz w:val="32"/>
          <w:szCs w:val="44"/>
          <w:lang w:val="en-US"/>
        </w:rPr>
        <w:t xml:space="preserve"> </w:t>
      </w:r>
      <w:r w:rsidR="00E15FAE">
        <w:rPr>
          <w:rFonts w:cs="Arial"/>
          <w:b w:val="0"/>
          <w:bCs/>
          <w:sz w:val="32"/>
          <w:szCs w:val="44"/>
          <w:lang w:val="en-US"/>
        </w:rPr>
        <w:t>for</w:t>
      </w:r>
      <w:r>
        <w:rPr>
          <w:rFonts w:cs="Arial"/>
          <w:b w:val="0"/>
          <w:bCs/>
          <w:sz w:val="32"/>
          <w:szCs w:val="44"/>
          <w:lang w:val="en-US"/>
        </w:rPr>
        <w:t xml:space="preserve"> support</w:t>
      </w:r>
      <w:r w:rsidR="00E15FAE">
        <w:rPr>
          <w:rFonts w:cs="Arial"/>
          <w:b w:val="0"/>
          <w:bCs/>
          <w:sz w:val="32"/>
          <w:szCs w:val="44"/>
          <w:lang w:val="en-US"/>
        </w:rPr>
        <w:t>ing</w:t>
      </w:r>
      <w:r>
        <w:rPr>
          <w:rFonts w:cs="Arial"/>
          <w:b w:val="0"/>
          <w:bCs/>
          <w:sz w:val="32"/>
          <w:szCs w:val="44"/>
          <w:lang w:val="en-US"/>
        </w:rPr>
        <w:t xml:space="preserve"> </w:t>
      </w:r>
      <w:r w:rsidR="00EF41DA">
        <w:rPr>
          <w:rFonts w:cs="Arial"/>
          <w:b w:val="0"/>
          <w:bCs/>
          <w:sz w:val="32"/>
          <w:szCs w:val="44"/>
          <w:lang w:val="en-US"/>
        </w:rPr>
        <w:t xml:space="preserve">restriction of PDSCH/PUSCH bandwidth </w:t>
      </w:r>
    </w:p>
    <w:p w14:paraId="36857DA2" w14:textId="3F40DEC5" w:rsidR="00965F8A" w:rsidRDefault="00D120FF" w:rsidP="007608D0">
      <w:pPr>
        <w:spacing w:after="240" w:line="276" w:lineRule="auto"/>
        <w:rPr>
          <w:lang w:val="en-US" w:eastAsia="zh-CN"/>
        </w:rPr>
      </w:pPr>
      <w:r>
        <w:rPr>
          <w:lang w:val="en-US" w:eastAsia="zh-CN"/>
        </w:rPr>
        <w:t>P</w:t>
      </w:r>
      <w:r w:rsidR="007608D0">
        <w:rPr>
          <w:lang w:val="en-US" w:eastAsia="zh-CN"/>
        </w:rPr>
        <w:t>eak data rate restriction</w:t>
      </w:r>
      <w:r>
        <w:rPr>
          <w:lang w:val="en-US" w:eastAsia="zh-CN"/>
        </w:rPr>
        <w:t xml:space="preserve">, i.e., restriction </w:t>
      </w:r>
      <w:r w:rsidR="0055066C">
        <w:rPr>
          <w:lang w:val="en-US" w:eastAsia="zh-CN"/>
        </w:rPr>
        <w:t xml:space="preserve">for </w:t>
      </w:r>
      <w:r>
        <w:rPr>
          <w:lang w:val="en-US" w:eastAsia="zh-CN"/>
        </w:rPr>
        <w:t>the occupied bandwidth of PDSCH and PUSCH</w:t>
      </w:r>
      <w:r w:rsidR="007608D0">
        <w:rPr>
          <w:lang w:val="en-US" w:eastAsia="zh-CN"/>
        </w:rPr>
        <w:t xml:space="preserve"> </w:t>
      </w:r>
      <w:r>
        <w:rPr>
          <w:lang w:val="en-US" w:eastAsia="zh-CN"/>
        </w:rPr>
        <w:t>to 5</w:t>
      </w:r>
      <w:r w:rsidR="0055066C">
        <w:rPr>
          <w:lang w:val="en-US" w:eastAsia="zh-CN"/>
        </w:rPr>
        <w:t xml:space="preserve"> </w:t>
      </w:r>
      <w:r>
        <w:rPr>
          <w:lang w:val="en-US" w:eastAsia="zh-CN"/>
        </w:rPr>
        <w:t xml:space="preserve">MHz, can also provide some cost saving. In </w:t>
      </w:r>
      <w:r w:rsidR="0055066C">
        <w:rPr>
          <w:lang w:val="en-US" w:eastAsia="zh-CN"/>
        </w:rPr>
        <w:t>the</w:t>
      </w:r>
      <w:r>
        <w:rPr>
          <w:lang w:val="en-US" w:eastAsia="zh-CN"/>
        </w:rPr>
        <w:t xml:space="preserve"> analysis in section 2.4, the assumption is to keep ADC/DAC, FFT/IFFT, post FFT buffer size, which means UE can receive </w:t>
      </w:r>
      <w:r w:rsidR="0055066C">
        <w:rPr>
          <w:lang w:val="en-US" w:eastAsia="zh-CN"/>
        </w:rPr>
        <w:t xml:space="preserve">a </w:t>
      </w:r>
      <w:r>
        <w:rPr>
          <w:lang w:val="en-US" w:eastAsia="zh-CN"/>
        </w:rPr>
        <w:t>DL signal in 20</w:t>
      </w:r>
      <w:r w:rsidR="0055066C">
        <w:rPr>
          <w:lang w:val="en-US" w:eastAsia="zh-CN"/>
        </w:rPr>
        <w:t xml:space="preserve"> </w:t>
      </w:r>
      <w:r>
        <w:rPr>
          <w:lang w:val="en-US" w:eastAsia="zh-CN"/>
        </w:rPr>
        <w:t xml:space="preserve">MHz and implement FFT and buffer the raw data of FFT output. </w:t>
      </w:r>
      <w:r w:rsidR="00965F8A">
        <w:rPr>
          <w:lang w:val="en-US" w:eastAsia="zh-CN"/>
        </w:rPr>
        <w:t>Therefore, similar DL coverage, spectral efficiency</w:t>
      </w:r>
      <w:r w:rsidR="00AF258C">
        <w:rPr>
          <w:lang w:val="en-US" w:eastAsia="zh-CN"/>
        </w:rPr>
        <w:t xml:space="preserve"> and</w:t>
      </w:r>
      <w:r w:rsidR="00965F8A">
        <w:rPr>
          <w:lang w:val="en-US" w:eastAsia="zh-CN"/>
        </w:rPr>
        <w:t xml:space="preserve"> throughput with PDSCH/PUSCH bandwidth restriction are expected to be achieved. </w:t>
      </w:r>
    </w:p>
    <w:p w14:paraId="45ED7106" w14:textId="161FC25E" w:rsidR="00965F8A" w:rsidRDefault="00965F8A" w:rsidP="007608D0">
      <w:pPr>
        <w:spacing w:after="240" w:line="276" w:lineRule="auto"/>
        <w:rPr>
          <w:lang w:val="en-US" w:eastAsia="zh-CN"/>
        </w:rPr>
      </w:pPr>
      <w:r>
        <w:rPr>
          <w:lang w:val="en-US" w:eastAsia="zh-CN"/>
        </w:rPr>
        <w:t xml:space="preserve">However, the issue to support restriction of PDSCH/PUSCH bandwidth is the </w:t>
      </w:r>
      <w:r w:rsidR="00110AF2">
        <w:rPr>
          <w:lang w:val="en-US" w:eastAsia="zh-CN"/>
        </w:rPr>
        <w:t>coexistence with RedCap UE</w:t>
      </w:r>
      <w:r w:rsidR="0055066C">
        <w:rPr>
          <w:lang w:val="en-US" w:eastAsia="zh-CN"/>
        </w:rPr>
        <w:t>s</w:t>
      </w:r>
      <w:r w:rsidR="00110AF2">
        <w:rPr>
          <w:lang w:val="en-US" w:eastAsia="zh-CN"/>
        </w:rPr>
        <w:t xml:space="preserve"> and eMBB UEs in idle/inactive and during RACH procedure. Since the occupied bandwidth of PDSCH/PUSCH </w:t>
      </w:r>
      <w:r w:rsidR="0055066C">
        <w:rPr>
          <w:lang w:val="en-US" w:eastAsia="zh-CN"/>
        </w:rPr>
        <w:t>is</w:t>
      </w:r>
      <w:r w:rsidR="00110AF2">
        <w:rPr>
          <w:lang w:val="en-US" w:eastAsia="zh-CN"/>
        </w:rPr>
        <w:t xml:space="preserve"> restricted to 5</w:t>
      </w:r>
      <w:r w:rsidR="0055066C">
        <w:rPr>
          <w:lang w:val="en-US" w:eastAsia="zh-CN"/>
        </w:rPr>
        <w:t xml:space="preserve"> </w:t>
      </w:r>
      <w:r w:rsidR="00110AF2">
        <w:rPr>
          <w:lang w:val="en-US" w:eastAsia="zh-CN"/>
        </w:rPr>
        <w:t xml:space="preserve">MHz, </w:t>
      </w:r>
      <w:r w:rsidR="0055066C">
        <w:rPr>
          <w:lang w:val="en-US" w:eastAsia="zh-CN"/>
        </w:rPr>
        <w:t>and</w:t>
      </w:r>
      <w:r w:rsidR="00110AF2">
        <w:rPr>
          <w:lang w:val="en-US" w:eastAsia="zh-CN"/>
        </w:rPr>
        <w:t xml:space="preserve"> DL common message</w:t>
      </w:r>
      <w:r w:rsidR="0055066C">
        <w:rPr>
          <w:lang w:val="en-US" w:eastAsia="zh-CN"/>
        </w:rPr>
        <w:t>s</w:t>
      </w:r>
      <w:r w:rsidR="00110AF2">
        <w:rPr>
          <w:lang w:val="en-US" w:eastAsia="zh-CN"/>
        </w:rPr>
        <w:t xml:space="preserve">, e.g., SIBs, paging, </w:t>
      </w:r>
      <w:r w:rsidR="0055066C">
        <w:rPr>
          <w:lang w:val="en-US" w:eastAsia="zh-CN"/>
        </w:rPr>
        <w:t>may</w:t>
      </w:r>
      <w:r w:rsidR="00110AF2">
        <w:rPr>
          <w:lang w:val="en-US" w:eastAsia="zh-CN"/>
        </w:rPr>
        <w:t xml:space="preserve"> be shared with legacy UEs., PDSCH</w:t>
      </w:r>
      <w:r w:rsidR="0055066C">
        <w:rPr>
          <w:lang w:val="en-US" w:eastAsia="zh-CN"/>
        </w:rPr>
        <w:t>s</w:t>
      </w:r>
      <w:r w:rsidR="00110AF2">
        <w:rPr>
          <w:lang w:val="en-US" w:eastAsia="zh-CN"/>
        </w:rPr>
        <w:t xml:space="preserve"> carrying DL common message</w:t>
      </w:r>
      <w:r w:rsidR="0055066C">
        <w:rPr>
          <w:lang w:val="en-US" w:eastAsia="zh-CN"/>
        </w:rPr>
        <w:t>s</w:t>
      </w:r>
      <w:r w:rsidR="00110AF2">
        <w:rPr>
          <w:lang w:val="en-US" w:eastAsia="zh-CN"/>
        </w:rPr>
        <w:t xml:space="preserve"> also need to be restricted into 5</w:t>
      </w:r>
      <w:r w:rsidR="0055066C">
        <w:rPr>
          <w:lang w:val="en-US" w:eastAsia="zh-CN"/>
        </w:rPr>
        <w:t xml:space="preserve"> </w:t>
      </w:r>
      <w:r w:rsidR="00110AF2">
        <w:rPr>
          <w:lang w:val="en-US" w:eastAsia="zh-CN"/>
        </w:rPr>
        <w:t xml:space="preserve">MHz. Although the diversity can be kept as RedCap, the supported code rate with given large TBS is limited </w:t>
      </w:r>
      <w:r w:rsidR="0055066C">
        <w:rPr>
          <w:lang w:val="en-US" w:eastAsia="zh-CN"/>
        </w:rPr>
        <w:t>due to the</w:t>
      </w:r>
      <w:r w:rsidR="00110AF2">
        <w:rPr>
          <w:lang w:val="en-US" w:eastAsia="zh-CN"/>
        </w:rPr>
        <w:t xml:space="preserve"> restricted bandwidth. Therefore, careful study with reasonable assumption</w:t>
      </w:r>
      <w:r w:rsidR="0055066C">
        <w:rPr>
          <w:lang w:val="en-US" w:eastAsia="zh-CN"/>
        </w:rPr>
        <w:t>s</w:t>
      </w:r>
      <w:r w:rsidR="00110AF2">
        <w:rPr>
          <w:lang w:val="en-US" w:eastAsia="zh-CN"/>
        </w:rPr>
        <w:t xml:space="preserve"> on the max TBS for DL common message</w:t>
      </w:r>
      <w:r w:rsidR="0055066C">
        <w:rPr>
          <w:lang w:val="en-US" w:eastAsia="zh-CN"/>
        </w:rPr>
        <w:t>s</w:t>
      </w:r>
      <w:r w:rsidR="00110AF2">
        <w:rPr>
          <w:lang w:val="en-US" w:eastAsia="zh-CN"/>
        </w:rPr>
        <w:t xml:space="preserve"> is needed. Another alternative solution is to design separate DL common message</w:t>
      </w:r>
      <w:r w:rsidR="0055066C">
        <w:rPr>
          <w:lang w:val="en-US" w:eastAsia="zh-CN"/>
        </w:rPr>
        <w:t xml:space="preserve"> for eRedCap</w:t>
      </w:r>
      <w:r w:rsidR="00110AF2">
        <w:rPr>
          <w:lang w:val="en-US" w:eastAsia="zh-CN"/>
        </w:rPr>
        <w:t>, for example eRedCap specific SIB, or paging. This issue is common for 5</w:t>
      </w:r>
      <w:r w:rsidR="0055066C">
        <w:rPr>
          <w:lang w:val="en-US" w:eastAsia="zh-CN"/>
        </w:rPr>
        <w:t xml:space="preserve"> </w:t>
      </w:r>
      <w:r w:rsidR="00110AF2">
        <w:rPr>
          <w:lang w:val="en-US" w:eastAsia="zh-CN"/>
        </w:rPr>
        <w:t>MHz RF bandwidth reduction</w:t>
      </w:r>
      <w:r w:rsidR="0055066C">
        <w:rPr>
          <w:lang w:val="en-US" w:eastAsia="zh-CN"/>
        </w:rPr>
        <w:t xml:space="preserve"> and</w:t>
      </w:r>
      <w:r w:rsidR="00110AF2">
        <w:rPr>
          <w:lang w:val="en-US" w:eastAsia="zh-CN"/>
        </w:rPr>
        <w:t xml:space="preserve"> can be studied together. </w:t>
      </w:r>
    </w:p>
    <w:p w14:paraId="1F1C0378" w14:textId="0EF28E18" w:rsidR="00110AF2" w:rsidRDefault="00110AF2" w:rsidP="007608D0">
      <w:pPr>
        <w:spacing w:after="240" w:line="276" w:lineRule="auto"/>
        <w:rPr>
          <w:lang w:val="en-US" w:eastAsia="zh-CN"/>
        </w:rPr>
      </w:pPr>
      <w:r>
        <w:rPr>
          <w:lang w:val="en-US" w:eastAsia="zh-CN"/>
        </w:rPr>
        <w:t xml:space="preserve">Similarly, early capability report </w:t>
      </w:r>
      <w:r w:rsidR="0055066C">
        <w:rPr>
          <w:lang w:val="en-US" w:eastAsia="zh-CN"/>
        </w:rPr>
        <w:t xml:space="preserve">may </w:t>
      </w:r>
      <w:r>
        <w:rPr>
          <w:lang w:val="en-US" w:eastAsia="zh-CN"/>
        </w:rPr>
        <w:t xml:space="preserve">also need to be supported so that the allocated number or PRBs for Msg 2/3/4 before RRC connection setup can be restricted </w:t>
      </w:r>
      <w:r w:rsidR="0055066C">
        <w:rPr>
          <w:lang w:val="en-US" w:eastAsia="zh-CN"/>
        </w:rPr>
        <w:t>for</w:t>
      </w:r>
      <w:r>
        <w:rPr>
          <w:lang w:val="en-US" w:eastAsia="zh-CN"/>
        </w:rPr>
        <w:t xml:space="preserve"> eRedCap UEs. This is another common issue for bandwidth reduction.</w:t>
      </w:r>
    </w:p>
    <w:p w14:paraId="53122D5A" w14:textId="0A41F5FB" w:rsidR="00110AF2" w:rsidRDefault="00110AF2" w:rsidP="007608D0">
      <w:pPr>
        <w:spacing w:after="240" w:line="276" w:lineRule="auto"/>
        <w:rPr>
          <w:lang w:val="en-US" w:eastAsia="zh-CN"/>
        </w:rPr>
      </w:pPr>
      <w:r w:rsidRPr="003F0B90">
        <w:rPr>
          <w:b/>
          <w:bCs/>
          <w:lang w:eastAsia="ko-KR"/>
        </w:rPr>
        <w:t>Proposal #</w:t>
      </w:r>
      <w:r>
        <w:rPr>
          <w:b/>
          <w:bCs/>
          <w:lang w:eastAsia="ko-KR"/>
        </w:rPr>
        <w:t xml:space="preserve">6: Further study the potential impact for DL common message and the messages during RA procedure, for both peak data rate restriction and bandwidth reduction. </w:t>
      </w:r>
    </w:p>
    <w:p w14:paraId="6107CD5B" w14:textId="1F8647B2" w:rsidR="00EF41DA" w:rsidRDefault="00EF41DA" w:rsidP="007608D0">
      <w:pPr>
        <w:pStyle w:val="5"/>
        <w:spacing w:line="276" w:lineRule="auto"/>
        <w:rPr>
          <w:rFonts w:cs="Arial"/>
          <w:b w:val="0"/>
          <w:bCs/>
          <w:sz w:val="32"/>
          <w:szCs w:val="44"/>
          <w:lang w:val="en-US"/>
        </w:rPr>
      </w:pPr>
      <w:r>
        <w:rPr>
          <w:rFonts w:cs="Arial"/>
          <w:b w:val="0"/>
          <w:bCs/>
          <w:sz w:val="32"/>
          <w:szCs w:val="44"/>
          <w:lang w:val="en-US"/>
        </w:rPr>
        <w:t>3</w:t>
      </w:r>
      <w:r w:rsidRPr="00FB5D8A">
        <w:rPr>
          <w:rFonts w:cs="Arial"/>
          <w:b w:val="0"/>
          <w:bCs/>
          <w:sz w:val="32"/>
          <w:szCs w:val="44"/>
          <w:lang w:val="en-US"/>
        </w:rPr>
        <w:t>.</w:t>
      </w:r>
      <w:r>
        <w:rPr>
          <w:rFonts w:cs="Arial"/>
          <w:b w:val="0"/>
          <w:bCs/>
          <w:sz w:val="32"/>
          <w:szCs w:val="44"/>
          <w:lang w:val="en-US"/>
        </w:rPr>
        <w:t>3 Issue</w:t>
      </w:r>
      <w:r w:rsidR="007670E2">
        <w:rPr>
          <w:rFonts w:cs="Arial"/>
          <w:b w:val="0"/>
          <w:bCs/>
          <w:sz w:val="32"/>
          <w:szCs w:val="44"/>
          <w:lang w:val="en-US"/>
        </w:rPr>
        <w:t>s</w:t>
      </w:r>
      <w:r>
        <w:rPr>
          <w:rFonts w:cs="Arial"/>
          <w:b w:val="0"/>
          <w:bCs/>
          <w:sz w:val="32"/>
          <w:szCs w:val="44"/>
          <w:lang w:val="en-US"/>
        </w:rPr>
        <w:t xml:space="preserve"> </w:t>
      </w:r>
      <w:r w:rsidR="007670E2">
        <w:rPr>
          <w:rFonts w:cs="Arial"/>
          <w:b w:val="0"/>
          <w:bCs/>
          <w:sz w:val="32"/>
          <w:szCs w:val="44"/>
          <w:lang w:val="en-US"/>
        </w:rPr>
        <w:t>for</w:t>
      </w:r>
      <w:r>
        <w:rPr>
          <w:rFonts w:cs="Arial"/>
          <w:b w:val="0"/>
          <w:bCs/>
          <w:sz w:val="32"/>
          <w:szCs w:val="44"/>
          <w:lang w:val="en-US"/>
        </w:rPr>
        <w:t xml:space="preserve"> support</w:t>
      </w:r>
      <w:r w:rsidR="007670E2">
        <w:rPr>
          <w:rFonts w:cs="Arial"/>
          <w:b w:val="0"/>
          <w:bCs/>
          <w:sz w:val="32"/>
          <w:szCs w:val="44"/>
          <w:lang w:val="en-US"/>
        </w:rPr>
        <w:t>ing</w:t>
      </w:r>
      <w:r>
        <w:rPr>
          <w:rFonts w:cs="Arial"/>
          <w:b w:val="0"/>
          <w:bCs/>
          <w:sz w:val="32"/>
          <w:szCs w:val="44"/>
          <w:lang w:val="en-US"/>
        </w:rPr>
        <w:t xml:space="preserve"> timeline relaxation</w:t>
      </w:r>
    </w:p>
    <w:p w14:paraId="676D1201" w14:textId="7D794343" w:rsidR="00EF41DA" w:rsidRDefault="00110AF2" w:rsidP="00110AF2">
      <w:pPr>
        <w:spacing w:before="240" w:line="276" w:lineRule="auto"/>
        <w:rPr>
          <w:lang w:val="en-US" w:eastAsia="x-none"/>
        </w:rPr>
      </w:pPr>
      <w:r>
        <w:rPr>
          <w:lang w:val="en-US" w:eastAsia="x-none"/>
        </w:rPr>
        <w:t>As in TR 38.875</w:t>
      </w:r>
      <w:r w:rsidR="00AF258C">
        <w:rPr>
          <w:lang w:val="en-US" w:eastAsia="x-none"/>
        </w:rPr>
        <w:t xml:space="preserve"> [2]: </w:t>
      </w:r>
    </w:p>
    <w:p w14:paraId="3D7D819D" w14:textId="77777777" w:rsidR="00110AF2" w:rsidRPr="00110AF2" w:rsidRDefault="00110AF2" w:rsidP="00110AF2">
      <w:pPr>
        <w:spacing w:before="240" w:line="276" w:lineRule="auto"/>
        <w:jc w:val="both"/>
        <w:rPr>
          <w:i/>
          <w:iCs/>
        </w:rPr>
      </w:pPr>
      <w:r w:rsidRPr="00110AF2">
        <w:rPr>
          <w:i/>
          <w:iCs/>
        </w:rPr>
        <w:t>A new UE processing time capability needs to be defined if relaxed UE processing time in terms of N</w:t>
      </w:r>
      <w:r w:rsidRPr="00110AF2">
        <w:rPr>
          <w:i/>
          <w:iCs/>
          <w:vertAlign w:val="subscript"/>
        </w:rPr>
        <w:t>1</w:t>
      </w:r>
      <w:r w:rsidRPr="00110AF2">
        <w:rPr>
          <w:i/>
          <w:iCs/>
        </w:rPr>
        <w:t xml:space="preserve"> and N</w:t>
      </w:r>
      <w:r w:rsidRPr="00110AF2">
        <w:rPr>
          <w:i/>
          <w:iCs/>
          <w:vertAlign w:val="subscript"/>
        </w:rPr>
        <w:t>2</w:t>
      </w:r>
      <w:r w:rsidRPr="00110AF2">
        <w:rPr>
          <w:i/>
          <w:iCs/>
        </w:rPr>
        <w:t xml:space="preserve"> is introduced. New values of N</w:t>
      </w:r>
      <w:r w:rsidRPr="00110AF2">
        <w:rPr>
          <w:i/>
          <w:iCs/>
          <w:vertAlign w:val="subscript"/>
        </w:rPr>
        <w:t>1</w:t>
      </w:r>
      <w:r w:rsidRPr="00110AF2">
        <w:rPr>
          <w:i/>
          <w:iCs/>
        </w:rPr>
        <w:t xml:space="preserve"> and N</w:t>
      </w:r>
      <w:r w:rsidRPr="00110AF2">
        <w:rPr>
          <w:i/>
          <w:iCs/>
          <w:vertAlign w:val="subscript"/>
        </w:rPr>
        <w:t>2</w:t>
      </w:r>
      <w:r w:rsidRPr="00110AF2">
        <w:rPr>
          <w:i/>
          <w:iCs/>
        </w:rPr>
        <w:t>, as well as how the PDSCH processing time and PUSCH preparation time are determined by N</w:t>
      </w:r>
      <w:r w:rsidRPr="00110AF2">
        <w:rPr>
          <w:i/>
          <w:iCs/>
          <w:vertAlign w:val="subscript"/>
        </w:rPr>
        <w:t>1</w:t>
      </w:r>
      <w:r w:rsidRPr="00110AF2">
        <w:rPr>
          <w:i/>
          <w:iCs/>
        </w:rPr>
        <w:t xml:space="preserve"> and N</w:t>
      </w:r>
      <w:r w:rsidRPr="00110AF2">
        <w:rPr>
          <w:i/>
          <w:iCs/>
          <w:vertAlign w:val="subscript"/>
        </w:rPr>
        <w:t>2</w:t>
      </w:r>
      <w:r w:rsidRPr="00110AF2">
        <w:rPr>
          <w:i/>
          <w:iCs/>
        </w:rPr>
        <w:t>, need to be defined.</w:t>
      </w:r>
    </w:p>
    <w:p w14:paraId="12E232B7" w14:textId="77777777" w:rsidR="00110AF2" w:rsidRPr="00110AF2" w:rsidRDefault="00110AF2" w:rsidP="00110AF2">
      <w:pPr>
        <w:spacing w:before="240" w:line="276" w:lineRule="auto"/>
        <w:jc w:val="both"/>
        <w:rPr>
          <w:i/>
          <w:iCs/>
        </w:rPr>
      </w:pPr>
      <w:r w:rsidRPr="00110AF2">
        <w:rPr>
          <w:i/>
          <w:iCs/>
        </w:rPr>
        <w:t>Depending on the degree of relaxation of the N</w:t>
      </w:r>
      <w:r w:rsidRPr="00110AF2">
        <w:rPr>
          <w:i/>
          <w:iCs/>
          <w:vertAlign w:val="subscript"/>
        </w:rPr>
        <w:t>1</w:t>
      </w:r>
      <w:r w:rsidRPr="00110AF2">
        <w:rPr>
          <w:i/>
          <w:iCs/>
        </w:rPr>
        <w:t xml:space="preserve"> and N</w:t>
      </w:r>
      <w:r w:rsidRPr="00110AF2">
        <w:rPr>
          <w:i/>
          <w:iCs/>
          <w:vertAlign w:val="subscript"/>
        </w:rPr>
        <w:t>2</w:t>
      </w:r>
      <w:r w:rsidRPr="00110AF2">
        <w:rPr>
          <w:i/>
          <w:iCs/>
        </w:rPr>
        <w:t xml:space="preserve"> values, specification details on scheduling timing related to the default TDRA tables and HARQ-ACK timing range may also need to be updated.</w:t>
      </w:r>
    </w:p>
    <w:p w14:paraId="487C867D" w14:textId="57E81498" w:rsidR="00110AF2" w:rsidRDefault="00110AF2" w:rsidP="00110AF2">
      <w:pPr>
        <w:spacing w:before="240" w:line="276" w:lineRule="auto"/>
        <w:rPr>
          <w:lang w:val="en-US" w:eastAsia="x-none"/>
        </w:rPr>
      </w:pPr>
      <w:r>
        <w:rPr>
          <w:lang w:val="en-US" w:eastAsia="x-none"/>
        </w:rPr>
        <w:lastRenderedPageBreak/>
        <w:t xml:space="preserve">The potential impact can be studied considering the support of other techniques. For example, potential early capability report </w:t>
      </w:r>
      <w:r w:rsidR="0055066C">
        <w:rPr>
          <w:lang w:val="en-US" w:eastAsia="x-none"/>
        </w:rPr>
        <w:t>for an</w:t>
      </w:r>
      <w:r>
        <w:rPr>
          <w:lang w:val="en-US" w:eastAsia="x-none"/>
        </w:rPr>
        <w:t xml:space="preserve"> eRedcap</w:t>
      </w:r>
      <w:r w:rsidR="0055066C">
        <w:rPr>
          <w:lang w:val="en-US" w:eastAsia="x-none"/>
        </w:rPr>
        <w:t xml:space="preserve"> UE</w:t>
      </w:r>
      <w:r>
        <w:rPr>
          <w:lang w:val="en-US" w:eastAsia="x-none"/>
        </w:rPr>
        <w:t xml:space="preserve"> so that the new TDRA can be used during RA procedure. Or, whether/how the new TDRA is needed for other DL channels, e.g., SIBs, paging. </w:t>
      </w:r>
    </w:p>
    <w:p w14:paraId="5F1ED926" w14:textId="7D6AE7E7" w:rsidR="00110AF2" w:rsidRPr="00110AF2" w:rsidRDefault="00110AF2" w:rsidP="00110AF2">
      <w:pPr>
        <w:spacing w:before="240" w:line="276" w:lineRule="auto"/>
        <w:rPr>
          <w:lang w:val="en-US" w:eastAsia="x-none"/>
        </w:rPr>
      </w:pPr>
      <w:r w:rsidRPr="003F0B90">
        <w:rPr>
          <w:b/>
          <w:bCs/>
          <w:lang w:eastAsia="ko-KR"/>
        </w:rPr>
        <w:t>Proposal #</w:t>
      </w:r>
      <w:r>
        <w:rPr>
          <w:b/>
          <w:bCs/>
          <w:lang w:eastAsia="ko-KR"/>
        </w:rPr>
        <w:t xml:space="preserve">7: Further study the specification impact together with bandwidth reduction and peak data rate restriction to support timeline relaxation, especially the potential impact in idle/inactive and during RA procedure.  </w:t>
      </w:r>
    </w:p>
    <w:p w14:paraId="7A041026" w14:textId="77777777" w:rsidR="00110AF2" w:rsidRPr="00EF41DA" w:rsidRDefault="00110AF2" w:rsidP="00EF41DA">
      <w:pPr>
        <w:rPr>
          <w:lang w:val="en-US" w:eastAsia="x-none"/>
        </w:rPr>
      </w:pPr>
    </w:p>
    <w:p w14:paraId="3651F0F1" w14:textId="77777777" w:rsidR="00EE5A73" w:rsidRDefault="00EE5A73" w:rsidP="00EE5A73">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4 </w:t>
      </w:r>
      <w:r>
        <w:rPr>
          <w:rFonts w:eastAsia="Malgun Gothic" w:cs="Arial"/>
          <w:b w:val="0"/>
          <w:sz w:val="36"/>
          <w:lang w:val="en-US" w:eastAsia="ko-KR"/>
        </w:rPr>
        <w:t>Conclusion</w:t>
      </w:r>
    </w:p>
    <w:p w14:paraId="56E56FB0" w14:textId="575B7126" w:rsidR="00EE5A73" w:rsidRDefault="00EE5A73" w:rsidP="00045C4F">
      <w:pPr>
        <w:spacing w:after="240"/>
        <w:rPr>
          <w:lang w:val="en-US" w:eastAsia="ko-KR"/>
        </w:rPr>
      </w:pPr>
      <w:r>
        <w:rPr>
          <w:lang w:val="en-US" w:eastAsia="ko-KR"/>
        </w:rPr>
        <w:t xml:space="preserve">This paper discussed the </w:t>
      </w:r>
      <w:r w:rsidR="00110AF2">
        <w:rPr>
          <w:lang w:val="en-US" w:eastAsia="ko-KR"/>
        </w:rPr>
        <w:t>further</w:t>
      </w:r>
      <w:r>
        <w:rPr>
          <w:lang w:val="en-US" w:eastAsia="ko-KR"/>
        </w:rPr>
        <w:t xml:space="preserve"> cost reduction </w:t>
      </w:r>
      <w:r w:rsidR="00110AF2">
        <w:rPr>
          <w:lang w:val="en-US" w:eastAsia="ko-KR"/>
        </w:rPr>
        <w:t xml:space="preserve">techniques </w:t>
      </w:r>
      <w:r>
        <w:rPr>
          <w:lang w:val="en-US" w:eastAsia="ko-KR"/>
        </w:rPr>
        <w:t xml:space="preserve">for Redcap, </w:t>
      </w:r>
      <w:r w:rsidR="00110AF2">
        <w:rPr>
          <w:lang w:val="en-US" w:eastAsia="ko-KR"/>
        </w:rPr>
        <w:t>the following observations were made:</w:t>
      </w:r>
    </w:p>
    <w:p w14:paraId="5BF7695A" w14:textId="77777777" w:rsidR="00BB01E0" w:rsidRDefault="00BB01E0" w:rsidP="00BB01E0">
      <w:pPr>
        <w:pStyle w:val="a4"/>
        <w:rPr>
          <w:rFonts w:cs="Arial"/>
          <w:b/>
          <w:bCs/>
          <w:i/>
          <w:iCs/>
        </w:rPr>
      </w:pPr>
      <w:r w:rsidRPr="00A80911">
        <w:rPr>
          <w:rFonts w:cs="Arial"/>
          <w:b/>
          <w:bCs/>
          <w:i/>
          <w:iCs/>
        </w:rPr>
        <w:t xml:space="preserve">Observation #1: </w:t>
      </w:r>
      <w:r>
        <w:rPr>
          <w:rFonts w:cs="Arial"/>
          <w:b/>
          <w:bCs/>
          <w:i/>
          <w:iCs/>
        </w:rPr>
        <w:t xml:space="preserve">The complexity reduction figures of Rel-17 RedCap UE comparing with Rel-15 NR UE are as follows: </w:t>
      </w:r>
    </w:p>
    <w:p w14:paraId="3D918739" w14:textId="77777777" w:rsidR="00BB01E0" w:rsidRDefault="00BB01E0" w:rsidP="00BB01E0">
      <w:pPr>
        <w:pStyle w:val="a4"/>
        <w:numPr>
          <w:ilvl w:val="0"/>
          <w:numId w:val="13"/>
        </w:numPr>
        <w:rPr>
          <w:rFonts w:cs="Arial"/>
          <w:b/>
          <w:bCs/>
          <w:i/>
          <w:iCs/>
        </w:rPr>
      </w:pPr>
      <w:r>
        <w:rPr>
          <w:rFonts w:cs="Arial"/>
          <w:b/>
          <w:bCs/>
          <w:i/>
          <w:iCs/>
        </w:rPr>
        <w:t xml:space="preserve">FDD with 1 Rx: </w:t>
      </w:r>
      <w:r w:rsidRPr="00A80911">
        <w:rPr>
          <w:rFonts w:cs="Arial"/>
          <w:b/>
          <w:bCs/>
          <w:i/>
          <w:iCs/>
        </w:rPr>
        <w:t>53.8~61.9%</w:t>
      </w:r>
    </w:p>
    <w:p w14:paraId="12FD7445" w14:textId="77777777" w:rsidR="00BB01E0" w:rsidRDefault="00BB01E0" w:rsidP="00BB01E0">
      <w:pPr>
        <w:pStyle w:val="a4"/>
        <w:numPr>
          <w:ilvl w:val="0"/>
          <w:numId w:val="13"/>
        </w:numPr>
        <w:rPr>
          <w:rFonts w:cs="Arial"/>
          <w:b/>
          <w:bCs/>
          <w:i/>
          <w:iCs/>
        </w:rPr>
      </w:pPr>
      <w:r>
        <w:rPr>
          <w:rFonts w:cs="Arial"/>
          <w:b/>
          <w:bCs/>
          <w:i/>
          <w:iCs/>
        </w:rPr>
        <w:t xml:space="preserve">TDD with 1 Rx: </w:t>
      </w:r>
      <w:r w:rsidRPr="00A80911">
        <w:rPr>
          <w:rFonts w:cs="Arial"/>
          <w:b/>
          <w:bCs/>
          <w:i/>
          <w:iCs/>
        </w:rPr>
        <w:t xml:space="preserve"> 65.1%~66% </w:t>
      </w:r>
    </w:p>
    <w:p w14:paraId="20623763" w14:textId="77777777" w:rsidR="00BB01E0" w:rsidRDefault="00BB01E0" w:rsidP="00BB01E0">
      <w:pPr>
        <w:pStyle w:val="a4"/>
        <w:numPr>
          <w:ilvl w:val="0"/>
          <w:numId w:val="13"/>
        </w:numPr>
        <w:rPr>
          <w:rFonts w:cs="Arial"/>
          <w:b/>
          <w:bCs/>
          <w:i/>
          <w:iCs/>
        </w:rPr>
      </w:pPr>
      <w:r>
        <w:rPr>
          <w:rFonts w:cs="Arial"/>
          <w:b/>
          <w:bCs/>
          <w:i/>
          <w:iCs/>
        </w:rPr>
        <w:t>FDD with 2 Rx: 34%~43.2%</w:t>
      </w:r>
    </w:p>
    <w:p w14:paraId="72F38CE8" w14:textId="77777777" w:rsidR="00BB01E0" w:rsidRPr="00A80911" w:rsidRDefault="00BB01E0" w:rsidP="00BB01E0">
      <w:pPr>
        <w:pStyle w:val="a4"/>
        <w:numPr>
          <w:ilvl w:val="0"/>
          <w:numId w:val="13"/>
        </w:numPr>
        <w:rPr>
          <w:rFonts w:cs="Arial"/>
          <w:b/>
          <w:bCs/>
          <w:i/>
          <w:iCs/>
        </w:rPr>
      </w:pPr>
      <w:r>
        <w:rPr>
          <w:rFonts w:cs="Arial"/>
          <w:b/>
          <w:bCs/>
          <w:i/>
          <w:iCs/>
        </w:rPr>
        <w:t>TDD with 2 Rx: 53.9~55.4%</w:t>
      </w:r>
    </w:p>
    <w:p w14:paraId="224004AD" w14:textId="77777777" w:rsidR="00BB01E0" w:rsidRDefault="00BB01E0" w:rsidP="00045C4F">
      <w:pPr>
        <w:pStyle w:val="a4"/>
        <w:rPr>
          <w:rFonts w:cs="Arial"/>
          <w:b/>
          <w:bCs/>
          <w:i/>
          <w:iCs/>
        </w:rPr>
      </w:pPr>
      <w:r w:rsidRPr="00A80911">
        <w:rPr>
          <w:rFonts w:cs="Arial"/>
          <w:b/>
          <w:bCs/>
          <w:i/>
          <w:iCs/>
        </w:rPr>
        <w:t>Observation #</w:t>
      </w:r>
      <w:r>
        <w:rPr>
          <w:rFonts w:cs="Arial"/>
          <w:b/>
          <w:bCs/>
          <w:i/>
          <w:iCs/>
        </w:rPr>
        <w:t>2</w:t>
      </w:r>
      <w:r w:rsidRPr="00A80911">
        <w:rPr>
          <w:rFonts w:cs="Arial"/>
          <w:b/>
          <w:bCs/>
          <w:i/>
          <w:iCs/>
        </w:rPr>
        <w:t xml:space="preserve">: </w:t>
      </w:r>
      <w:r>
        <w:rPr>
          <w:rFonts w:cs="Arial"/>
          <w:b/>
          <w:bCs/>
          <w:i/>
          <w:iCs/>
        </w:rPr>
        <w:t>The additional cost saving can be obtained when reducing bandwidth from 20MHz to 5MHz is:</w:t>
      </w:r>
    </w:p>
    <w:p w14:paraId="4A7C6566" w14:textId="77777777" w:rsidR="00110AF2" w:rsidRPr="00C67C56" w:rsidRDefault="00110AF2" w:rsidP="00110AF2">
      <w:pPr>
        <w:pStyle w:val="B1"/>
        <w:numPr>
          <w:ilvl w:val="0"/>
          <w:numId w:val="16"/>
        </w:numPr>
        <w:rPr>
          <w:b/>
          <w:bCs/>
          <w:i/>
          <w:iCs/>
        </w:rPr>
      </w:pPr>
      <w:r w:rsidRPr="00C67C56">
        <w:rPr>
          <w:b/>
          <w:bCs/>
          <w:i/>
          <w:iCs/>
        </w:rPr>
        <w:t xml:space="preserve">20MHz 2Rx 2 layer </w:t>
      </w:r>
      <m:oMath>
        <m:r>
          <m:rPr>
            <m:sty m:val="bi"/>
          </m:rPr>
          <w:rPr>
            <w:rFonts w:ascii="Cambria Math" w:hAnsi="Cambria Math"/>
          </w:rPr>
          <m:t>→</m:t>
        </m:r>
      </m:oMath>
      <w:r w:rsidRPr="00C67C56">
        <w:rPr>
          <w:b/>
          <w:bCs/>
          <w:i/>
          <w:iCs/>
        </w:rPr>
        <w:t xml:space="preserve"> 5MHz 2Rx 2 layer: </w:t>
      </w:r>
    </w:p>
    <w:p w14:paraId="214ACB21" w14:textId="77777777" w:rsidR="00110AF2" w:rsidRPr="00C67C56" w:rsidRDefault="00110AF2" w:rsidP="00110AF2">
      <w:pPr>
        <w:pStyle w:val="B1"/>
        <w:numPr>
          <w:ilvl w:val="1"/>
          <w:numId w:val="16"/>
        </w:numPr>
        <w:rPr>
          <w:b/>
          <w:bCs/>
          <w:i/>
          <w:iCs/>
        </w:rPr>
      </w:pPr>
      <w:r w:rsidRPr="00C67C56">
        <w:rPr>
          <w:b/>
          <w:bCs/>
          <w:i/>
          <w:iCs/>
        </w:rPr>
        <w:t>9.1% cost saving of eMBB UE</w:t>
      </w:r>
    </w:p>
    <w:p w14:paraId="4D5F78FE" w14:textId="77777777" w:rsidR="00110AF2" w:rsidRPr="00C67C56" w:rsidRDefault="00110AF2" w:rsidP="00110AF2">
      <w:pPr>
        <w:pStyle w:val="B1"/>
        <w:numPr>
          <w:ilvl w:val="1"/>
          <w:numId w:val="16"/>
        </w:numPr>
        <w:rPr>
          <w:b/>
          <w:bCs/>
          <w:i/>
          <w:iCs/>
        </w:rPr>
      </w:pPr>
      <w:r w:rsidRPr="00C67C56">
        <w:rPr>
          <w:b/>
          <w:bCs/>
          <w:i/>
          <w:iCs/>
        </w:rPr>
        <w:t>13.4% cost saving of 20MHz Redcap with 2 Rx 2 layer</w:t>
      </w:r>
    </w:p>
    <w:p w14:paraId="62B19777" w14:textId="77777777" w:rsidR="00110AF2" w:rsidRPr="00C67C56" w:rsidRDefault="00110AF2" w:rsidP="00110AF2">
      <w:pPr>
        <w:pStyle w:val="B1"/>
        <w:numPr>
          <w:ilvl w:val="0"/>
          <w:numId w:val="16"/>
        </w:numPr>
        <w:rPr>
          <w:b/>
          <w:bCs/>
          <w:i/>
          <w:iCs/>
        </w:rPr>
      </w:pPr>
      <w:r w:rsidRPr="00C67C56">
        <w:rPr>
          <w:b/>
          <w:bCs/>
          <w:i/>
          <w:iCs/>
        </w:rPr>
        <w:t xml:space="preserve">20MHz 1Rx 1 layer </w:t>
      </w:r>
      <m:oMath>
        <m:r>
          <m:rPr>
            <m:sty m:val="bi"/>
          </m:rPr>
          <w:rPr>
            <w:rFonts w:ascii="Cambria Math" w:hAnsi="Cambria Math"/>
          </w:rPr>
          <m:t>→</m:t>
        </m:r>
      </m:oMath>
      <w:r w:rsidRPr="00C67C56">
        <w:rPr>
          <w:b/>
          <w:bCs/>
          <w:i/>
          <w:iCs/>
        </w:rPr>
        <w:t xml:space="preserve"> 5MHz 1Rx 1 layer: </w:t>
      </w:r>
    </w:p>
    <w:p w14:paraId="520C9F59" w14:textId="77777777" w:rsidR="00110AF2" w:rsidRPr="00C67C56" w:rsidRDefault="00110AF2" w:rsidP="00110AF2">
      <w:pPr>
        <w:pStyle w:val="B1"/>
        <w:numPr>
          <w:ilvl w:val="1"/>
          <w:numId w:val="16"/>
        </w:numPr>
        <w:rPr>
          <w:b/>
          <w:bCs/>
          <w:i/>
          <w:iCs/>
        </w:rPr>
      </w:pPr>
      <w:r w:rsidRPr="00C67C56">
        <w:rPr>
          <w:b/>
          <w:bCs/>
          <w:i/>
          <w:iCs/>
        </w:rPr>
        <w:t>3.5% cost saving of eMBB UE</w:t>
      </w:r>
    </w:p>
    <w:p w14:paraId="494A017B" w14:textId="77777777" w:rsidR="00110AF2" w:rsidRPr="00C67C56" w:rsidRDefault="00110AF2" w:rsidP="00110AF2">
      <w:pPr>
        <w:pStyle w:val="B1"/>
        <w:numPr>
          <w:ilvl w:val="1"/>
          <w:numId w:val="16"/>
        </w:numPr>
        <w:rPr>
          <w:b/>
          <w:bCs/>
          <w:i/>
          <w:iCs/>
        </w:rPr>
      </w:pPr>
      <w:r w:rsidRPr="00C67C56">
        <w:rPr>
          <w:b/>
          <w:bCs/>
          <w:i/>
          <w:iCs/>
        </w:rPr>
        <w:t>8.2% cost saving of 20MHz Redcap with 2 Rx 2 layer</w:t>
      </w:r>
    </w:p>
    <w:p w14:paraId="0EC091DC" w14:textId="77777777" w:rsidR="00BB01E0" w:rsidRDefault="00BB01E0" w:rsidP="00BB01E0">
      <w:pPr>
        <w:pStyle w:val="B1"/>
        <w:ind w:left="0" w:firstLine="0"/>
        <w:rPr>
          <w:rFonts w:cs="Arial"/>
          <w:b/>
          <w:bCs/>
          <w:i/>
          <w:iCs/>
        </w:rPr>
      </w:pPr>
      <w:r w:rsidRPr="00A80911">
        <w:rPr>
          <w:rFonts w:cs="Arial"/>
          <w:b/>
          <w:bCs/>
          <w:i/>
          <w:iCs/>
        </w:rPr>
        <w:t>Observation #</w:t>
      </w:r>
      <w:r>
        <w:rPr>
          <w:rFonts w:cs="Arial"/>
          <w:b/>
          <w:bCs/>
          <w:i/>
          <w:iCs/>
        </w:rPr>
        <w:t>3</w:t>
      </w:r>
      <w:r w:rsidRPr="00A80911">
        <w:rPr>
          <w:rFonts w:cs="Arial"/>
          <w:b/>
          <w:bCs/>
          <w:i/>
          <w:iCs/>
        </w:rPr>
        <w:t xml:space="preserve">: </w:t>
      </w:r>
      <w:r>
        <w:rPr>
          <w:rFonts w:cs="Arial"/>
          <w:b/>
          <w:bCs/>
          <w:i/>
          <w:iCs/>
        </w:rPr>
        <w:t>The additional cost saving that can be obtained with PDSCH/PUSCH bandwidth restriction of 5MHz is:</w:t>
      </w:r>
    </w:p>
    <w:p w14:paraId="0CA85D45" w14:textId="77777777" w:rsidR="00BB01E0" w:rsidRPr="00C67C56" w:rsidRDefault="00BB01E0" w:rsidP="00BB01E0">
      <w:pPr>
        <w:pStyle w:val="B1"/>
        <w:numPr>
          <w:ilvl w:val="0"/>
          <w:numId w:val="16"/>
        </w:numPr>
        <w:rPr>
          <w:b/>
          <w:bCs/>
          <w:i/>
          <w:iCs/>
        </w:rPr>
      </w:pPr>
      <w:r w:rsidRPr="00C67C56">
        <w:rPr>
          <w:b/>
          <w:bCs/>
          <w:i/>
          <w:iCs/>
        </w:rPr>
        <w:t xml:space="preserve">20MHz 2Rx 2 layer </w:t>
      </w:r>
      <m:oMath>
        <m:r>
          <m:rPr>
            <m:sty m:val="bi"/>
          </m:rPr>
          <w:rPr>
            <w:rFonts w:ascii="Cambria Math" w:hAnsi="Cambria Math"/>
          </w:rPr>
          <m:t>→</m:t>
        </m:r>
      </m:oMath>
      <w:r w:rsidRPr="00C67C56">
        <w:rPr>
          <w:b/>
          <w:bCs/>
          <w:i/>
          <w:iCs/>
        </w:rPr>
        <w:t xml:space="preserve"> </w:t>
      </w:r>
      <w:r>
        <w:rPr>
          <w:b/>
          <w:bCs/>
          <w:i/>
          <w:iCs/>
        </w:rPr>
        <w:t xml:space="preserve">PDSCH/PUSCH </w:t>
      </w:r>
      <w:r w:rsidRPr="00C67C56">
        <w:rPr>
          <w:b/>
          <w:bCs/>
          <w:i/>
          <w:iCs/>
        </w:rPr>
        <w:t xml:space="preserve">5MHz 2Rx 2 layer: </w:t>
      </w:r>
    </w:p>
    <w:p w14:paraId="320EEA52" w14:textId="77777777" w:rsidR="00BB01E0" w:rsidRPr="00C67C56" w:rsidRDefault="00BB01E0" w:rsidP="00BB01E0">
      <w:pPr>
        <w:pStyle w:val="B1"/>
        <w:numPr>
          <w:ilvl w:val="1"/>
          <w:numId w:val="16"/>
        </w:numPr>
        <w:rPr>
          <w:b/>
          <w:bCs/>
          <w:i/>
          <w:iCs/>
        </w:rPr>
      </w:pPr>
      <w:r>
        <w:rPr>
          <w:b/>
          <w:bCs/>
          <w:i/>
          <w:iCs/>
        </w:rPr>
        <w:t>5.4</w:t>
      </w:r>
      <w:r w:rsidRPr="00C67C56">
        <w:rPr>
          <w:b/>
          <w:bCs/>
          <w:i/>
          <w:iCs/>
        </w:rPr>
        <w:t>% cost saving of eMBB UE</w:t>
      </w:r>
    </w:p>
    <w:p w14:paraId="014025DB" w14:textId="77777777" w:rsidR="00BB01E0" w:rsidRPr="00C67C56" w:rsidRDefault="00BB01E0" w:rsidP="00BB01E0">
      <w:pPr>
        <w:pStyle w:val="B1"/>
        <w:numPr>
          <w:ilvl w:val="1"/>
          <w:numId w:val="16"/>
        </w:numPr>
        <w:rPr>
          <w:b/>
          <w:bCs/>
          <w:i/>
          <w:iCs/>
        </w:rPr>
      </w:pPr>
      <w:r>
        <w:rPr>
          <w:b/>
          <w:bCs/>
          <w:i/>
          <w:iCs/>
        </w:rPr>
        <w:t>8</w:t>
      </w:r>
      <w:r w:rsidRPr="00C67C56">
        <w:rPr>
          <w:b/>
          <w:bCs/>
          <w:i/>
          <w:iCs/>
        </w:rPr>
        <w:t>% cost saving of 20MHz Redcap with 2 Rx 2 layer</w:t>
      </w:r>
    </w:p>
    <w:p w14:paraId="14F902C6" w14:textId="77777777" w:rsidR="00BB01E0" w:rsidRPr="00947CB8" w:rsidRDefault="00BB01E0" w:rsidP="00BB01E0">
      <w:pPr>
        <w:pStyle w:val="B1"/>
        <w:numPr>
          <w:ilvl w:val="0"/>
          <w:numId w:val="16"/>
        </w:numPr>
        <w:rPr>
          <w:b/>
          <w:bCs/>
          <w:i/>
          <w:iCs/>
        </w:rPr>
      </w:pPr>
      <w:r w:rsidRPr="00947CB8">
        <w:rPr>
          <w:b/>
          <w:bCs/>
          <w:i/>
          <w:iCs/>
        </w:rPr>
        <w:t xml:space="preserve">20MHz 1Rx 1 layer </w:t>
      </w:r>
      <m:oMath>
        <m:r>
          <m:rPr>
            <m:sty m:val="bi"/>
          </m:rPr>
          <w:rPr>
            <w:rFonts w:ascii="Cambria Math" w:hAnsi="Cambria Math"/>
          </w:rPr>
          <m:t>→</m:t>
        </m:r>
      </m:oMath>
      <w:r w:rsidRPr="00947CB8">
        <w:rPr>
          <w:b/>
          <w:bCs/>
          <w:i/>
          <w:iCs/>
        </w:rPr>
        <w:t xml:space="preserve"> PDSCH/PUSCH 5MHz </w:t>
      </w:r>
      <w:r>
        <w:rPr>
          <w:b/>
          <w:bCs/>
          <w:i/>
          <w:iCs/>
        </w:rPr>
        <w:t>1</w:t>
      </w:r>
      <w:r w:rsidRPr="00947CB8">
        <w:rPr>
          <w:b/>
          <w:bCs/>
          <w:i/>
          <w:iCs/>
        </w:rPr>
        <w:t xml:space="preserve">Rx </w:t>
      </w:r>
      <w:r>
        <w:rPr>
          <w:b/>
          <w:bCs/>
          <w:i/>
          <w:iCs/>
        </w:rPr>
        <w:t>1</w:t>
      </w:r>
      <w:r w:rsidRPr="00947CB8">
        <w:rPr>
          <w:b/>
          <w:bCs/>
          <w:i/>
          <w:iCs/>
        </w:rPr>
        <w:t xml:space="preserve"> layer: </w:t>
      </w:r>
    </w:p>
    <w:p w14:paraId="2FEC32F5" w14:textId="77777777" w:rsidR="00BB01E0" w:rsidRPr="00C67C56" w:rsidRDefault="00BB01E0" w:rsidP="00BB01E0">
      <w:pPr>
        <w:pStyle w:val="B1"/>
        <w:numPr>
          <w:ilvl w:val="1"/>
          <w:numId w:val="16"/>
        </w:numPr>
        <w:rPr>
          <w:b/>
          <w:bCs/>
          <w:i/>
          <w:iCs/>
        </w:rPr>
      </w:pPr>
      <w:r>
        <w:rPr>
          <w:b/>
          <w:bCs/>
          <w:i/>
          <w:iCs/>
        </w:rPr>
        <w:t>1</w:t>
      </w:r>
      <w:r w:rsidRPr="00C67C56">
        <w:rPr>
          <w:b/>
          <w:bCs/>
          <w:i/>
          <w:iCs/>
        </w:rPr>
        <w:t>.5% cost saving of eMBB UE</w:t>
      </w:r>
    </w:p>
    <w:p w14:paraId="136BBBDC" w14:textId="77777777" w:rsidR="00BB01E0" w:rsidRDefault="00BB01E0" w:rsidP="00BB01E0">
      <w:pPr>
        <w:pStyle w:val="B1"/>
        <w:numPr>
          <w:ilvl w:val="1"/>
          <w:numId w:val="16"/>
        </w:numPr>
        <w:rPr>
          <w:b/>
          <w:bCs/>
          <w:i/>
          <w:iCs/>
        </w:rPr>
      </w:pPr>
      <w:r>
        <w:rPr>
          <w:b/>
          <w:bCs/>
          <w:i/>
          <w:iCs/>
        </w:rPr>
        <w:t>3.5</w:t>
      </w:r>
      <w:r w:rsidRPr="00C67C56">
        <w:rPr>
          <w:b/>
          <w:bCs/>
          <w:i/>
          <w:iCs/>
        </w:rPr>
        <w:t xml:space="preserve">% cost saving of 20MHz Redcap with </w:t>
      </w:r>
      <w:r>
        <w:rPr>
          <w:b/>
          <w:bCs/>
          <w:i/>
          <w:iCs/>
        </w:rPr>
        <w:t>1</w:t>
      </w:r>
      <w:r w:rsidRPr="00C67C56">
        <w:rPr>
          <w:b/>
          <w:bCs/>
          <w:i/>
          <w:iCs/>
        </w:rPr>
        <w:t xml:space="preserve"> Rx </w:t>
      </w:r>
      <w:r>
        <w:rPr>
          <w:b/>
          <w:bCs/>
          <w:i/>
          <w:iCs/>
        </w:rPr>
        <w:t>1</w:t>
      </w:r>
      <w:r w:rsidRPr="00C67C56">
        <w:rPr>
          <w:b/>
          <w:bCs/>
          <w:i/>
          <w:iCs/>
        </w:rPr>
        <w:t xml:space="preserve"> layer</w:t>
      </w:r>
    </w:p>
    <w:p w14:paraId="045BF3CB" w14:textId="77777777" w:rsidR="00110AF2" w:rsidRPr="00110AF2" w:rsidRDefault="00110AF2" w:rsidP="00110AF2">
      <w:pPr>
        <w:spacing w:after="240" w:line="276" w:lineRule="auto"/>
        <w:rPr>
          <w:i/>
          <w:iCs/>
        </w:rPr>
      </w:pPr>
      <w:r w:rsidRPr="00110AF2">
        <w:rPr>
          <w:rFonts w:cs="Arial"/>
          <w:b/>
          <w:bCs/>
          <w:i/>
          <w:iCs/>
        </w:rPr>
        <w:t xml:space="preserve">Observation #4: The additional cost saving by processing time relaxation is about </w:t>
      </w:r>
      <w:r w:rsidRPr="00110AF2">
        <w:rPr>
          <w:b/>
          <w:bCs/>
          <w:i/>
          <w:iCs/>
        </w:rPr>
        <w:t>1.56%~ 1.17% additional cost saving taking eMBB as the reference.</w:t>
      </w:r>
      <w:r w:rsidRPr="00110AF2">
        <w:rPr>
          <w:i/>
          <w:iCs/>
        </w:rPr>
        <w:t xml:space="preserve"> </w:t>
      </w:r>
    </w:p>
    <w:p w14:paraId="33D7C473" w14:textId="77777777" w:rsidR="00BB01E0" w:rsidRDefault="00BB01E0" w:rsidP="00BB01E0">
      <w:pPr>
        <w:spacing w:after="240" w:line="276" w:lineRule="auto"/>
        <w:rPr>
          <w:rFonts w:cs="Arial"/>
          <w:b/>
          <w:bCs/>
          <w:i/>
          <w:iCs/>
        </w:rPr>
      </w:pPr>
      <w:r w:rsidRPr="00A80911">
        <w:rPr>
          <w:rFonts w:cs="Arial"/>
          <w:b/>
          <w:bCs/>
          <w:i/>
          <w:iCs/>
        </w:rPr>
        <w:t>Observation #</w:t>
      </w:r>
      <w:r>
        <w:rPr>
          <w:rFonts w:cs="Arial"/>
          <w:b/>
          <w:bCs/>
          <w:i/>
          <w:iCs/>
        </w:rPr>
        <w:t>5</w:t>
      </w:r>
      <w:r w:rsidRPr="00A80911">
        <w:rPr>
          <w:rFonts w:cs="Arial"/>
          <w:b/>
          <w:bCs/>
          <w:i/>
          <w:iCs/>
        </w:rPr>
        <w:t xml:space="preserve">: </w:t>
      </w:r>
      <w:r>
        <w:rPr>
          <w:rFonts w:cs="Arial"/>
          <w:b/>
          <w:bCs/>
          <w:i/>
          <w:iCs/>
        </w:rPr>
        <w:t xml:space="preserve">Even when taking Rel-17 UE as reference, the total cost saving that can be obtained by reducing bandwidth to 5 MHz or restricting bandwidth for PUSCH/PDSCH, together with timeline relaxation, is no more than 15.7% for 2 Rx and 11% for 1 Rx. </w:t>
      </w:r>
    </w:p>
    <w:p w14:paraId="6A10908D" w14:textId="7549A586" w:rsidR="00110AF2" w:rsidRDefault="00110AF2" w:rsidP="00EE5A73">
      <w:pPr>
        <w:rPr>
          <w:lang w:eastAsia="ko-KR"/>
        </w:rPr>
      </w:pPr>
      <w:r>
        <w:rPr>
          <w:lang w:eastAsia="ko-KR"/>
        </w:rPr>
        <w:t>Based on the observations and analysis, the following proposals were proposed:</w:t>
      </w:r>
    </w:p>
    <w:p w14:paraId="255FF626" w14:textId="77777777" w:rsidR="00110AF2" w:rsidRPr="00110AF2" w:rsidRDefault="00110AF2" w:rsidP="00EE5A73">
      <w:pPr>
        <w:rPr>
          <w:lang w:eastAsia="ko-KR"/>
        </w:rPr>
      </w:pPr>
    </w:p>
    <w:p w14:paraId="3490FF25" w14:textId="77777777" w:rsidR="00BB01E0" w:rsidRPr="003F0B90" w:rsidRDefault="00BB01E0" w:rsidP="00045C4F">
      <w:pPr>
        <w:spacing w:after="240" w:line="276" w:lineRule="auto"/>
        <w:rPr>
          <w:b/>
          <w:bCs/>
          <w:lang w:val="en-US" w:eastAsia="ko-KR"/>
        </w:rPr>
      </w:pPr>
      <w:r w:rsidRPr="003F0B90">
        <w:rPr>
          <w:b/>
          <w:bCs/>
          <w:lang w:eastAsia="ko-KR"/>
        </w:rPr>
        <w:t xml:space="preserve">Proposal #1: Take Rel-15 NR UE as a reference UE, i.e., same as in Rel-17, for cost breakdown </w:t>
      </w:r>
      <w:r>
        <w:rPr>
          <w:b/>
          <w:bCs/>
          <w:lang w:eastAsia="ko-KR"/>
        </w:rPr>
        <w:t>(</w:t>
      </w:r>
      <w:r w:rsidRPr="00FB5D8A">
        <w:rPr>
          <w:b/>
          <w:bCs/>
          <w:lang w:eastAsia="ko-KR"/>
        </w:rPr>
        <w:t xml:space="preserve">as </w:t>
      </w:r>
      <w:r w:rsidRPr="00FB5D8A">
        <w:rPr>
          <w:b/>
          <w:bCs/>
        </w:rPr>
        <w:t>Table 6.1-1 in TR 38.875</w:t>
      </w:r>
      <w:r>
        <w:rPr>
          <w:b/>
          <w:bCs/>
          <w:lang w:eastAsia="ko-KR"/>
        </w:rPr>
        <w:t>) and</w:t>
      </w:r>
      <w:r w:rsidRPr="003F0B90">
        <w:rPr>
          <w:b/>
          <w:bCs/>
          <w:lang w:eastAsia="ko-KR"/>
        </w:rPr>
        <w:t xml:space="preserve"> cost analysis </w:t>
      </w:r>
      <w:r>
        <w:rPr>
          <w:b/>
          <w:bCs/>
          <w:lang w:eastAsia="ko-KR"/>
        </w:rPr>
        <w:t>of</w:t>
      </w:r>
      <w:r w:rsidRPr="003F0B90">
        <w:rPr>
          <w:b/>
          <w:bCs/>
          <w:lang w:eastAsia="ko-KR"/>
        </w:rPr>
        <w:t xml:space="preserve"> eRedCap UE</w:t>
      </w:r>
      <w:r>
        <w:rPr>
          <w:b/>
          <w:bCs/>
          <w:lang w:eastAsia="ko-KR"/>
        </w:rPr>
        <w:t>s</w:t>
      </w:r>
      <w:r w:rsidRPr="003F0B90">
        <w:rPr>
          <w:b/>
          <w:bCs/>
          <w:lang w:eastAsia="ko-KR"/>
        </w:rPr>
        <w:t xml:space="preserve">. </w:t>
      </w:r>
    </w:p>
    <w:p w14:paraId="664562C3" w14:textId="77777777" w:rsidR="00110AF2" w:rsidRPr="001D48FF" w:rsidRDefault="00110AF2" w:rsidP="00045C4F">
      <w:pPr>
        <w:pStyle w:val="B1"/>
        <w:spacing w:after="240"/>
        <w:ind w:left="0" w:firstLine="0"/>
      </w:pPr>
      <w:r w:rsidRPr="003F0B90">
        <w:rPr>
          <w:b/>
          <w:bCs/>
          <w:lang w:eastAsia="ko-KR"/>
        </w:rPr>
        <w:t>Proposal #</w:t>
      </w:r>
      <w:r>
        <w:rPr>
          <w:b/>
          <w:bCs/>
          <w:lang w:eastAsia="ko-KR"/>
        </w:rPr>
        <w:t>2: Further study on details techniques and assumptions, and provide the cost analysis for peak data rate reduction.</w:t>
      </w:r>
    </w:p>
    <w:p w14:paraId="69E4624A" w14:textId="77777777" w:rsidR="00BB01E0" w:rsidRDefault="00BB01E0" w:rsidP="00BB01E0">
      <w:pPr>
        <w:spacing w:after="240" w:line="276" w:lineRule="auto"/>
        <w:rPr>
          <w:lang w:val="en-US" w:eastAsia="x-none"/>
        </w:rPr>
      </w:pPr>
      <w:r w:rsidRPr="003F0B90">
        <w:rPr>
          <w:b/>
          <w:bCs/>
          <w:lang w:eastAsia="ko-KR"/>
        </w:rPr>
        <w:lastRenderedPageBreak/>
        <w:t>Proposal #</w:t>
      </w:r>
      <w:r>
        <w:rPr>
          <w:b/>
          <w:bCs/>
          <w:lang w:eastAsia="ko-KR"/>
        </w:rPr>
        <w:t xml:space="preserve">3: Further study the potential cost saving techniques taking into account </w:t>
      </w:r>
      <w:r w:rsidRPr="00554FE7">
        <w:rPr>
          <w:b/>
          <w:bCs/>
          <w:lang w:eastAsia="ko-KR"/>
        </w:rPr>
        <w:t xml:space="preserve">specification impact (new UE type deployment effort), implementation complexity, spectral efficiency, and </w:t>
      </w:r>
      <w:r>
        <w:rPr>
          <w:b/>
          <w:bCs/>
          <w:lang w:eastAsia="ko-KR"/>
        </w:rPr>
        <w:t xml:space="preserve">DL </w:t>
      </w:r>
      <w:r w:rsidRPr="00554FE7">
        <w:rPr>
          <w:b/>
          <w:bCs/>
          <w:lang w:eastAsia="ko-KR"/>
        </w:rPr>
        <w:t>coverage issues</w:t>
      </w:r>
      <w:r>
        <w:rPr>
          <w:b/>
          <w:bCs/>
          <w:lang w:eastAsia="ko-KR"/>
        </w:rPr>
        <w:t xml:space="preserve">. </w:t>
      </w:r>
    </w:p>
    <w:p w14:paraId="5D871CEB" w14:textId="77777777" w:rsidR="00045C4F" w:rsidRDefault="00BB01E0" w:rsidP="00110AF2">
      <w:pPr>
        <w:spacing w:after="240"/>
        <w:rPr>
          <w:b/>
          <w:bCs/>
          <w:lang w:eastAsia="ko-KR"/>
        </w:rPr>
      </w:pPr>
      <w:r w:rsidRPr="003F0B90">
        <w:rPr>
          <w:b/>
          <w:bCs/>
          <w:lang w:eastAsia="ko-KR"/>
        </w:rPr>
        <w:t>Proposal #</w:t>
      </w:r>
      <w:r>
        <w:rPr>
          <w:b/>
          <w:bCs/>
          <w:lang w:eastAsia="ko-KR"/>
        </w:rPr>
        <w:t xml:space="preserve">4: Further study how to support eRedCap with 5 MHz bandwidth for the bands not supporting 15KHz SCS. </w:t>
      </w:r>
    </w:p>
    <w:p w14:paraId="6DFF8729" w14:textId="2512CE75" w:rsidR="00110AF2" w:rsidRDefault="00110AF2" w:rsidP="00110AF2">
      <w:pPr>
        <w:spacing w:after="240"/>
        <w:rPr>
          <w:b/>
          <w:bCs/>
          <w:lang w:eastAsia="ko-KR"/>
        </w:rPr>
      </w:pPr>
      <w:r w:rsidRPr="003F0B90">
        <w:rPr>
          <w:b/>
          <w:bCs/>
          <w:lang w:eastAsia="ko-KR"/>
        </w:rPr>
        <w:t>Proposal #</w:t>
      </w:r>
      <w:r>
        <w:rPr>
          <w:b/>
          <w:bCs/>
          <w:lang w:eastAsia="ko-KR"/>
        </w:rPr>
        <w:t xml:space="preserve">5: Further evaluate DL coverage for eRedCap with 5MHz bandwidth, and identify potential solutions for DL coverage recovery. </w:t>
      </w:r>
    </w:p>
    <w:p w14:paraId="2FBF304B" w14:textId="77777777" w:rsidR="00110AF2" w:rsidRDefault="00110AF2" w:rsidP="00110AF2">
      <w:pPr>
        <w:spacing w:after="240" w:line="276" w:lineRule="auto"/>
        <w:rPr>
          <w:lang w:val="en-US" w:eastAsia="zh-CN"/>
        </w:rPr>
      </w:pPr>
      <w:r w:rsidRPr="003F0B90">
        <w:rPr>
          <w:b/>
          <w:bCs/>
          <w:lang w:eastAsia="ko-KR"/>
        </w:rPr>
        <w:t>Proposal #</w:t>
      </w:r>
      <w:r>
        <w:rPr>
          <w:b/>
          <w:bCs/>
          <w:lang w:eastAsia="ko-KR"/>
        </w:rPr>
        <w:t xml:space="preserve">6: Further study the potential impact for DL common message and the messages during RACH procedure, for both peak data rate restriction and bandwidth reduction. </w:t>
      </w:r>
    </w:p>
    <w:p w14:paraId="5A672985" w14:textId="77777777" w:rsidR="00110AF2" w:rsidRPr="00110AF2" w:rsidRDefault="00110AF2" w:rsidP="00110AF2">
      <w:pPr>
        <w:spacing w:before="240" w:line="276" w:lineRule="auto"/>
        <w:rPr>
          <w:lang w:val="en-US" w:eastAsia="x-none"/>
        </w:rPr>
      </w:pPr>
      <w:r w:rsidRPr="003F0B90">
        <w:rPr>
          <w:b/>
          <w:bCs/>
          <w:lang w:eastAsia="ko-KR"/>
        </w:rPr>
        <w:t>Proposal #</w:t>
      </w:r>
      <w:r>
        <w:rPr>
          <w:b/>
          <w:bCs/>
          <w:lang w:eastAsia="ko-KR"/>
        </w:rPr>
        <w:t xml:space="preserve">7: Further study the specification impact together with bandwidth reduction and peak data rate restriction to support timeline relaxation, especially the potential impact in idle/inactive and during RACH procedure.  </w:t>
      </w:r>
    </w:p>
    <w:p w14:paraId="3A213E21" w14:textId="77777777" w:rsidR="00EE5A73" w:rsidRPr="00110AF2" w:rsidRDefault="00EE5A73" w:rsidP="00EE5A73">
      <w:pPr>
        <w:rPr>
          <w:lang w:val="en-US" w:eastAsia="ko-KR"/>
        </w:rPr>
      </w:pPr>
    </w:p>
    <w:p w14:paraId="133AE244" w14:textId="68912691" w:rsidR="00002EB0" w:rsidRDefault="00002EB0" w:rsidP="00002EB0">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2" w:name="_Ref95421833"/>
    <w:p w14:paraId="485456C4" w14:textId="226F345B" w:rsidR="00002EB0" w:rsidRPr="00F37E7F" w:rsidRDefault="00002EB0" w:rsidP="00002EB0">
      <w:pPr>
        <w:pStyle w:val="Reference"/>
        <w:rPr>
          <w:rStyle w:val="ac"/>
          <w:color w:val="auto"/>
          <w:u w:val="none"/>
        </w:rPr>
      </w:pPr>
      <w:r w:rsidRPr="00F37E7F">
        <w:rPr>
          <w:rStyle w:val="ac"/>
          <w:color w:val="auto"/>
          <w:u w:val="none"/>
        </w:rPr>
        <w:fldChar w:fldCharType="begin"/>
      </w:r>
      <w:r w:rsidRPr="00F37E7F">
        <w:rPr>
          <w:rStyle w:val="ac"/>
          <w:color w:val="auto"/>
          <w:u w:val="none"/>
        </w:rPr>
        <w:instrText xml:space="preserve"> HYPERLINK "https://www.3gpp.org/ftp/tsg_ran/TSG_RAN/TSGR_94e/Docs/RP-213661.zip" </w:instrText>
      </w:r>
      <w:r w:rsidRPr="00F37E7F">
        <w:rPr>
          <w:rStyle w:val="ac"/>
          <w:color w:val="auto"/>
          <w:u w:val="none"/>
        </w:rPr>
        <w:fldChar w:fldCharType="separate"/>
      </w:r>
      <w:r w:rsidRPr="00F37E7F">
        <w:rPr>
          <w:rStyle w:val="ac"/>
          <w:color w:val="auto"/>
          <w:u w:val="none"/>
        </w:rPr>
        <w:t>RP-213661</w:t>
      </w:r>
      <w:r w:rsidRPr="00F37E7F">
        <w:rPr>
          <w:rStyle w:val="ac"/>
          <w:color w:val="auto"/>
          <w:u w:val="none"/>
        </w:rPr>
        <w:fldChar w:fldCharType="end"/>
      </w:r>
      <w:r w:rsidRPr="00F37E7F">
        <w:rPr>
          <w:rStyle w:val="ac"/>
          <w:color w:val="auto"/>
          <w:u w:val="none"/>
        </w:rPr>
        <w:t>, “New SID on Study on further NR RedCap UE complexity reduction”, Ericsson</w:t>
      </w:r>
      <w:bookmarkEnd w:id="2"/>
    </w:p>
    <w:bookmarkStart w:id="3" w:name="_Ref84005327"/>
    <w:p w14:paraId="1F3859B5" w14:textId="6FC3B3D7" w:rsidR="00724C68" w:rsidRPr="00F37E7F" w:rsidRDefault="00724C68" w:rsidP="00724C68">
      <w:pPr>
        <w:pStyle w:val="Reference"/>
        <w:rPr>
          <w:rStyle w:val="ac"/>
          <w:color w:val="auto"/>
          <w:u w:val="none"/>
        </w:rPr>
      </w:pPr>
      <w:r w:rsidRPr="00F37E7F">
        <w:rPr>
          <w:rStyle w:val="ac"/>
          <w:color w:val="auto"/>
          <w:u w:val="none"/>
        </w:rPr>
        <w:fldChar w:fldCharType="begin"/>
      </w:r>
      <w:r w:rsidRPr="00F37E7F">
        <w:rPr>
          <w:rStyle w:val="ac"/>
          <w:color w:val="auto"/>
          <w:u w:val="none"/>
        </w:rPr>
        <w:instrText xml:space="preserve"> HYPERLINK "https://www.3gpp.org/ftp/Specs/archive/38_series/38.875/38875-h00.zip" </w:instrText>
      </w:r>
      <w:r w:rsidRPr="00F37E7F">
        <w:rPr>
          <w:rStyle w:val="ac"/>
          <w:color w:val="auto"/>
          <w:u w:val="none"/>
        </w:rPr>
        <w:fldChar w:fldCharType="separate"/>
      </w:r>
      <w:r w:rsidRPr="00F37E7F">
        <w:rPr>
          <w:rStyle w:val="ac"/>
          <w:color w:val="auto"/>
          <w:u w:val="none"/>
        </w:rPr>
        <w:t>TR 38.875 V17.0.0</w:t>
      </w:r>
      <w:r w:rsidRPr="00F37E7F">
        <w:rPr>
          <w:rStyle w:val="ac"/>
          <w:color w:val="auto"/>
          <w:u w:val="none"/>
        </w:rPr>
        <w:fldChar w:fldCharType="end"/>
      </w:r>
      <w:r w:rsidRPr="00F37E7F">
        <w:rPr>
          <w:rStyle w:val="ac"/>
          <w:color w:val="auto"/>
          <w:u w:val="none"/>
        </w:rPr>
        <w:t>, “Study on support of reduced capability NR devices (Release 17)”</w:t>
      </w:r>
      <w:bookmarkEnd w:id="3"/>
    </w:p>
    <w:p w14:paraId="41D72FB9" w14:textId="5C21B5C1" w:rsidR="00724C68" w:rsidRDefault="00724C68" w:rsidP="00724C68">
      <w:pPr>
        <w:pStyle w:val="Reference"/>
        <w:rPr>
          <w:rStyle w:val="ac"/>
          <w:color w:val="auto"/>
          <w:u w:val="none"/>
        </w:rPr>
      </w:pPr>
      <w:r w:rsidRPr="00F37E7F">
        <w:rPr>
          <w:rStyle w:val="ac"/>
          <w:color w:val="auto"/>
          <w:u w:val="none"/>
        </w:rPr>
        <w:t>R1-2201671, “On further NR RedCap UE complexity reduction”, Ericsson</w:t>
      </w:r>
    </w:p>
    <w:p w14:paraId="3572A185" w14:textId="587F2ED2" w:rsidR="00FB5D8A" w:rsidRDefault="00FB5D8A" w:rsidP="00FB5D8A">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Appendix</w:t>
      </w:r>
    </w:p>
    <w:p w14:paraId="7BF7A3AA" w14:textId="5AFC040F" w:rsidR="00FB5D8A" w:rsidRPr="00E776C1" w:rsidRDefault="00FB5D8A" w:rsidP="00FB5D8A">
      <w:pPr>
        <w:pStyle w:val="TH"/>
      </w:pPr>
      <w:r w:rsidRPr="00E776C1">
        <w:t>Table 6.1-1:</w:t>
      </w:r>
      <w:r>
        <w:t xml:space="preserve"> Detailed cost breakdown for the reference NR devices [2]</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FB5D8A" w:rsidRPr="00E855CD" w14:paraId="3FFC123B" w14:textId="77777777" w:rsidTr="005C1CE6">
        <w:trPr>
          <w:trHeight w:val="20"/>
          <w:jc w:val="center"/>
        </w:trPr>
        <w:tc>
          <w:tcPr>
            <w:tcW w:w="2241" w:type="dxa"/>
            <w:shd w:val="clear" w:color="auto" w:fill="AEAAAA"/>
            <w:hideMark/>
          </w:tcPr>
          <w:p w14:paraId="664EBA66" w14:textId="77777777" w:rsidR="00FB5D8A" w:rsidRPr="00E855CD" w:rsidRDefault="00FB5D8A" w:rsidP="005C1CE6">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7551CED1" w14:textId="77777777" w:rsidR="00FB5D8A" w:rsidRPr="00E855CD" w:rsidRDefault="00FB5D8A" w:rsidP="005C1CE6">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5E781A1D" w14:textId="77777777" w:rsidR="00FB5D8A" w:rsidRPr="00E855CD" w:rsidRDefault="00FB5D8A" w:rsidP="005C1CE6">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08EC3D8" w14:textId="77777777" w:rsidR="00FB5D8A" w:rsidRPr="00E855CD" w:rsidRDefault="00FB5D8A" w:rsidP="005C1CE6">
            <w:pPr>
              <w:spacing w:line="276" w:lineRule="auto"/>
              <w:rPr>
                <w:b/>
                <w:bCs/>
                <w:sz w:val="18"/>
                <w:lang w:eastAsia="ko-KR"/>
              </w:rPr>
            </w:pPr>
            <w:r w:rsidRPr="00E855CD">
              <w:rPr>
                <w:b/>
                <w:bCs/>
                <w:sz w:val="18"/>
                <w:lang w:eastAsia="ko-KR"/>
              </w:rPr>
              <w:t>FR2</w:t>
            </w:r>
          </w:p>
        </w:tc>
      </w:tr>
      <w:tr w:rsidR="00FB5D8A" w:rsidRPr="00E855CD" w14:paraId="6DB506A2" w14:textId="77777777" w:rsidTr="005C1CE6">
        <w:trPr>
          <w:trHeight w:val="20"/>
          <w:jc w:val="center"/>
        </w:trPr>
        <w:tc>
          <w:tcPr>
            <w:tcW w:w="9016" w:type="dxa"/>
            <w:gridSpan w:val="4"/>
            <w:shd w:val="clear" w:color="auto" w:fill="E7E6E6"/>
            <w:vAlign w:val="center"/>
            <w:hideMark/>
          </w:tcPr>
          <w:p w14:paraId="44543654" w14:textId="77777777" w:rsidR="00FB5D8A" w:rsidRPr="00E855CD" w:rsidRDefault="00FB5D8A" w:rsidP="005C1CE6">
            <w:pPr>
              <w:spacing w:line="276" w:lineRule="auto"/>
              <w:jc w:val="center"/>
              <w:rPr>
                <w:b/>
                <w:sz w:val="18"/>
                <w:lang w:eastAsia="ko-KR"/>
              </w:rPr>
            </w:pPr>
            <w:r w:rsidRPr="00E855CD">
              <w:rPr>
                <w:b/>
                <w:sz w:val="18"/>
                <w:lang w:eastAsia="ko-KR"/>
              </w:rPr>
              <w:t>RF</w:t>
            </w:r>
          </w:p>
        </w:tc>
      </w:tr>
      <w:tr w:rsidR="00FB5D8A" w:rsidRPr="00BB2B35" w14:paraId="23867818" w14:textId="77777777" w:rsidTr="005C1CE6">
        <w:trPr>
          <w:trHeight w:val="20"/>
          <w:jc w:val="center"/>
        </w:trPr>
        <w:tc>
          <w:tcPr>
            <w:tcW w:w="2241" w:type="dxa"/>
            <w:shd w:val="clear" w:color="auto" w:fill="E7E6E6"/>
          </w:tcPr>
          <w:p w14:paraId="54CC780D" w14:textId="77777777" w:rsidR="00FB5D8A" w:rsidRPr="00E855CD" w:rsidRDefault="00FB5D8A" w:rsidP="005C1CE6">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432666A9" w14:textId="77777777" w:rsidR="00FB5D8A" w:rsidRPr="00B31A12" w:rsidRDefault="00FB5D8A" w:rsidP="005C1CE6">
            <w:pPr>
              <w:spacing w:line="276" w:lineRule="auto"/>
              <w:rPr>
                <w:sz w:val="18"/>
                <w:lang w:eastAsia="ko-KR"/>
              </w:rPr>
            </w:pPr>
          </w:p>
        </w:tc>
        <w:tc>
          <w:tcPr>
            <w:tcW w:w="2268" w:type="dxa"/>
            <w:shd w:val="clear" w:color="auto" w:fill="auto"/>
          </w:tcPr>
          <w:p w14:paraId="333D365D" w14:textId="77777777" w:rsidR="00FB5D8A" w:rsidRPr="00B31A12" w:rsidRDefault="00FB5D8A" w:rsidP="005C1CE6">
            <w:pPr>
              <w:spacing w:line="276" w:lineRule="auto"/>
              <w:rPr>
                <w:sz w:val="18"/>
                <w:lang w:eastAsia="ko-KR"/>
              </w:rPr>
            </w:pPr>
          </w:p>
        </w:tc>
        <w:tc>
          <w:tcPr>
            <w:tcW w:w="2217" w:type="dxa"/>
            <w:shd w:val="clear" w:color="auto" w:fill="auto"/>
          </w:tcPr>
          <w:p w14:paraId="4E5B66E0" w14:textId="77777777" w:rsidR="00FB5D8A" w:rsidRPr="000605D6" w:rsidRDefault="00FB5D8A" w:rsidP="005C1CE6">
            <w:pPr>
              <w:spacing w:line="276" w:lineRule="auto"/>
              <w:rPr>
                <w:sz w:val="18"/>
                <w:lang w:eastAsia="ko-KR"/>
              </w:rPr>
            </w:pPr>
            <w:r w:rsidRPr="000605D6">
              <w:rPr>
                <w:sz w:val="18"/>
                <w:lang w:eastAsia="ko-KR"/>
              </w:rPr>
              <w:t>~33%</w:t>
            </w:r>
          </w:p>
        </w:tc>
      </w:tr>
      <w:tr w:rsidR="00FB5D8A" w:rsidRPr="00B31A12" w14:paraId="7ACF791B" w14:textId="77777777" w:rsidTr="005C1CE6">
        <w:trPr>
          <w:trHeight w:val="20"/>
          <w:jc w:val="center"/>
        </w:trPr>
        <w:tc>
          <w:tcPr>
            <w:tcW w:w="2241" w:type="dxa"/>
            <w:shd w:val="clear" w:color="auto" w:fill="E7E6E6"/>
            <w:hideMark/>
          </w:tcPr>
          <w:p w14:paraId="78B9E697" w14:textId="77777777" w:rsidR="00FB5D8A" w:rsidRPr="00E855CD" w:rsidRDefault="00FB5D8A" w:rsidP="005C1CE6">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0ED01FB3" w14:textId="77777777" w:rsidR="00FB5D8A" w:rsidRPr="000605D6" w:rsidRDefault="00FB5D8A" w:rsidP="005C1CE6">
            <w:pPr>
              <w:spacing w:line="276" w:lineRule="auto"/>
              <w:rPr>
                <w:sz w:val="18"/>
                <w:lang w:eastAsia="ko-KR"/>
              </w:rPr>
            </w:pPr>
            <w:r w:rsidRPr="000605D6">
              <w:rPr>
                <w:sz w:val="18"/>
                <w:lang w:eastAsia="ko-KR"/>
              </w:rPr>
              <w:t>~25%</w:t>
            </w:r>
          </w:p>
        </w:tc>
        <w:tc>
          <w:tcPr>
            <w:tcW w:w="2268" w:type="dxa"/>
            <w:shd w:val="clear" w:color="auto" w:fill="auto"/>
            <w:hideMark/>
          </w:tcPr>
          <w:p w14:paraId="615CDEC8" w14:textId="77777777" w:rsidR="00FB5D8A" w:rsidRPr="000605D6" w:rsidRDefault="00FB5D8A" w:rsidP="005C1CE6">
            <w:pPr>
              <w:spacing w:line="276" w:lineRule="auto"/>
              <w:rPr>
                <w:sz w:val="18"/>
                <w:lang w:eastAsia="ko-KR"/>
              </w:rPr>
            </w:pPr>
            <w:r w:rsidRPr="000605D6">
              <w:rPr>
                <w:sz w:val="18"/>
                <w:lang w:eastAsia="ko-KR"/>
              </w:rPr>
              <w:t xml:space="preserve">~25% </w:t>
            </w:r>
          </w:p>
        </w:tc>
        <w:tc>
          <w:tcPr>
            <w:tcW w:w="2217" w:type="dxa"/>
            <w:shd w:val="clear" w:color="auto" w:fill="auto"/>
            <w:hideMark/>
          </w:tcPr>
          <w:p w14:paraId="42DB86CF" w14:textId="77777777" w:rsidR="00FB5D8A" w:rsidRPr="000605D6" w:rsidRDefault="00FB5D8A" w:rsidP="005C1CE6">
            <w:pPr>
              <w:spacing w:line="276" w:lineRule="auto"/>
              <w:rPr>
                <w:sz w:val="18"/>
                <w:lang w:eastAsia="ko-KR"/>
              </w:rPr>
            </w:pPr>
            <w:r w:rsidRPr="000605D6">
              <w:rPr>
                <w:sz w:val="18"/>
                <w:lang w:eastAsia="ko-KR"/>
              </w:rPr>
              <w:t>~18%</w:t>
            </w:r>
          </w:p>
        </w:tc>
      </w:tr>
      <w:tr w:rsidR="00FB5D8A" w:rsidRPr="00B31A12" w14:paraId="279F5A27" w14:textId="77777777" w:rsidTr="005C1CE6">
        <w:trPr>
          <w:trHeight w:val="20"/>
          <w:jc w:val="center"/>
        </w:trPr>
        <w:tc>
          <w:tcPr>
            <w:tcW w:w="2241" w:type="dxa"/>
            <w:shd w:val="clear" w:color="auto" w:fill="E7E6E6"/>
            <w:hideMark/>
          </w:tcPr>
          <w:p w14:paraId="0465ECB6" w14:textId="77777777" w:rsidR="00FB5D8A" w:rsidRPr="00E855CD" w:rsidRDefault="00FB5D8A" w:rsidP="005C1CE6">
            <w:pPr>
              <w:spacing w:line="276" w:lineRule="auto"/>
              <w:rPr>
                <w:sz w:val="18"/>
                <w:lang w:eastAsia="ko-KR"/>
              </w:rPr>
            </w:pPr>
            <w:r w:rsidRPr="00E855CD">
              <w:rPr>
                <w:sz w:val="18"/>
                <w:lang w:eastAsia="ko-KR"/>
              </w:rPr>
              <w:t>Filters</w:t>
            </w:r>
          </w:p>
        </w:tc>
        <w:tc>
          <w:tcPr>
            <w:tcW w:w="2290" w:type="dxa"/>
            <w:shd w:val="clear" w:color="auto" w:fill="auto"/>
            <w:hideMark/>
          </w:tcPr>
          <w:p w14:paraId="5536A4CF" w14:textId="77777777" w:rsidR="00FB5D8A" w:rsidRPr="000605D6" w:rsidRDefault="00FB5D8A" w:rsidP="005C1CE6">
            <w:pPr>
              <w:spacing w:line="276" w:lineRule="auto"/>
              <w:rPr>
                <w:sz w:val="18"/>
                <w:lang w:eastAsia="ko-KR"/>
              </w:rPr>
            </w:pPr>
            <w:r w:rsidRPr="000605D6">
              <w:rPr>
                <w:sz w:val="18"/>
                <w:lang w:eastAsia="ko-KR"/>
              </w:rPr>
              <w:t>~10%</w:t>
            </w:r>
          </w:p>
        </w:tc>
        <w:tc>
          <w:tcPr>
            <w:tcW w:w="2268" w:type="dxa"/>
            <w:shd w:val="clear" w:color="auto" w:fill="auto"/>
            <w:hideMark/>
          </w:tcPr>
          <w:p w14:paraId="2C5D76DC" w14:textId="77777777" w:rsidR="00FB5D8A" w:rsidRPr="000605D6" w:rsidRDefault="00FB5D8A" w:rsidP="005C1CE6">
            <w:pPr>
              <w:spacing w:line="276" w:lineRule="auto"/>
              <w:rPr>
                <w:sz w:val="18"/>
                <w:lang w:eastAsia="ko-KR"/>
              </w:rPr>
            </w:pPr>
            <w:r w:rsidRPr="000605D6">
              <w:rPr>
                <w:sz w:val="18"/>
                <w:lang w:eastAsia="ko-KR"/>
              </w:rPr>
              <w:t>~15%</w:t>
            </w:r>
          </w:p>
        </w:tc>
        <w:tc>
          <w:tcPr>
            <w:tcW w:w="2217" w:type="dxa"/>
            <w:shd w:val="clear" w:color="auto" w:fill="auto"/>
            <w:hideMark/>
          </w:tcPr>
          <w:p w14:paraId="18A5B1B6" w14:textId="77777777" w:rsidR="00FB5D8A" w:rsidRPr="000605D6" w:rsidRDefault="00FB5D8A" w:rsidP="005C1CE6">
            <w:pPr>
              <w:spacing w:line="276" w:lineRule="auto"/>
              <w:rPr>
                <w:sz w:val="18"/>
                <w:lang w:eastAsia="ko-KR"/>
              </w:rPr>
            </w:pPr>
            <w:r w:rsidRPr="000605D6">
              <w:rPr>
                <w:sz w:val="18"/>
                <w:lang w:eastAsia="ko-KR"/>
              </w:rPr>
              <w:t xml:space="preserve">~8% </w:t>
            </w:r>
          </w:p>
        </w:tc>
      </w:tr>
      <w:tr w:rsidR="00FB5D8A" w:rsidRPr="00B31A12" w14:paraId="673A264D" w14:textId="77777777" w:rsidTr="005C1CE6">
        <w:trPr>
          <w:trHeight w:val="20"/>
          <w:jc w:val="center"/>
        </w:trPr>
        <w:tc>
          <w:tcPr>
            <w:tcW w:w="2241" w:type="dxa"/>
            <w:shd w:val="clear" w:color="auto" w:fill="E7E6E6"/>
            <w:hideMark/>
          </w:tcPr>
          <w:p w14:paraId="27524523" w14:textId="77777777" w:rsidR="00FB5D8A" w:rsidRPr="00E855CD" w:rsidRDefault="00FB5D8A" w:rsidP="005C1CE6">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1A3327AF" w14:textId="77777777" w:rsidR="00FB5D8A" w:rsidRPr="000605D6" w:rsidRDefault="00FB5D8A" w:rsidP="005C1CE6">
            <w:pPr>
              <w:spacing w:line="276" w:lineRule="auto"/>
              <w:rPr>
                <w:sz w:val="18"/>
                <w:lang w:eastAsia="ko-KR"/>
              </w:rPr>
            </w:pPr>
            <w:r w:rsidRPr="000605D6">
              <w:rPr>
                <w:sz w:val="18"/>
                <w:lang w:eastAsia="ko-KR"/>
              </w:rPr>
              <w:t xml:space="preserve">~45% </w:t>
            </w:r>
          </w:p>
        </w:tc>
        <w:tc>
          <w:tcPr>
            <w:tcW w:w="2268" w:type="dxa"/>
            <w:shd w:val="clear" w:color="auto" w:fill="auto"/>
            <w:hideMark/>
          </w:tcPr>
          <w:p w14:paraId="3786217E" w14:textId="77777777" w:rsidR="00FB5D8A" w:rsidRPr="000605D6" w:rsidRDefault="00FB5D8A" w:rsidP="005C1CE6">
            <w:pPr>
              <w:spacing w:line="276" w:lineRule="auto"/>
              <w:rPr>
                <w:sz w:val="18"/>
                <w:lang w:eastAsia="ko-KR"/>
              </w:rPr>
            </w:pPr>
            <w:r w:rsidRPr="000605D6">
              <w:rPr>
                <w:sz w:val="18"/>
                <w:lang w:eastAsia="ko-KR"/>
              </w:rPr>
              <w:t>~55%</w:t>
            </w:r>
          </w:p>
        </w:tc>
        <w:tc>
          <w:tcPr>
            <w:tcW w:w="2217" w:type="dxa"/>
            <w:shd w:val="clear" w:color="auto" w:fill="auto"/>
            <w:hideMark/>
          </w:tcPr>
          <w:p w14:paraId="2FBFAC1A" w14:textId="77777777" w:rsidR="00FB5D8A" w:rsidRPr="000605D6" w:rsidRDefault="00FB5D8A" w:rsidP="005C1CE6">
            <w:pPr>
              <w:spacing w:line="276" w:lineRule="auto"/>
              <w:rPr>
                <w:sz w:val="18"/>
                <w:lang w:eastAsia="ko-KR"/>
              </w:rPr>
            </w:pPr>
            <w:r w:rsidRPr="000605D6">
              <w:rPr>
                <w:sz w:val="18"/>
                <w:lang w:eastAsia="ko-KR"/>
              </w:rPr>
              <w:t>~41%</w:t>
            </w:r>
          </w:p>
        </w:tc>
      </w:tr>
      <w:tr w:rsidR="00FB5D8A" w:rsidRPr="00B31A12" w14:paraId="569345C8" w14:textId="77777777" w:rsidTr="005C1CE6">
        <w:trPr>
          <w:trHeight w:val="20"/>
          <w:jc w:val="center"/>
        </w:trPr>
        <w:tc>
          <w:tcPr>
            <w:tcW w:w="2241" w:type="dxa"/>
            <w:shd w:val="clear" w:color="auto" w:fill="E7E6E6"/>
            <w:hideMark/>
          </w:tcPr>
          <w:p w14:paraId="3CDC5567" w14:textId="77777777" w:rsidR="00FB5D8A" w:rsidRPr="00E855CD" w:rsidRDefault="00FB5D8A" w:rsidP="005C1CE6">
            <w:pPr>
              <w:spacing w:line="276" w:lineRule="auto"/>
              <w:rPr>
                <w:sz w:val="18"/>
                <w:lang w:eastAsia="ko-KR"/>
              </w:rPr>
            </w:pPr>
            <w:r w:rsidRPr="00E855CD">
              <w:rPr>
                <w:sz w:val="18"/>
                <w:lang w:eastAsia="ko-KR"/>
              </w:rPr>
              <w:t>Duplexer / Switch</w:t>
            </w:r>
          </w:p>
        </w:tc>
        <w:tc>
          <w:tcPr>
            <w:tcW w:w="2290" w:type="dxa"/>
            <w:shd w:val="clear" w:color="auto" w:fill="auto"/>
            <w:hideMark/>
          </w:tcPr>
          <w:p w14:paraId="6BC52CCD" w14:textId="77777777" w:rsidR="00FB5D8A" w:rsidRPr="000605D6" w:rsidRDefault="00FB5D8A" w:rsidP="005C1CE6">
            <w:pPr>
              <w:spacing w:line="276" w:lineRule="auto"/>
              <w:rPr>
                <w:sz w:val="18"/>
                <w:lang w:eastAsia="ko-KR"/>
              </w:rPr>
            </w:pPr>
            <w:r w:rsidRPr="000605D6">
              <w:rPr>
                <w:sz w:val="18"/>
                <w:lang w:eastAsia="ko-KR"/>
              </w:rPr>
              <w:t>~20%</w:t>
            </w:r>
          </w:p>
        </w:tc>
        <w:tc>
          <w:tcPr>
            <w:tcW w:w="2268" w:type="dxa"/>
            <w:shd w:val="clear" w:color="auto" w:fill="auto"/>
            <w:hideMark/>
          </w:tcPr>
          <w:p w14:paraId="0654B341" w14:textId="77777777" w:rsidR="00FB5D8A" w:rsidRPr="000605D6" w:rsidRDefault="00FB5D8A" w:rsidP="005C1CE6">
            <w:pPr>
              <w:spacing w:line="276" w:lineRule="auto"/>
              <w:rPr>
                <w:sz w:val="18"/>
                <w:lang w:eastAsia="ko-KR"/>
              </w:rPr>
            </w:pPr>
            <w:r w:rsidRPr="000605D6">
              <w:rPr>
                <w:sz w:val="18"/>
                <w:lang w:eastAsia="ko-KR"/>
              </w:rPr>
              <w:t>~5%</w:t>
            </w:r>
          </w:p>
        </w:tc>
        <w:tc>
          <w:tcPr>
            <w:tcW w:w="2217" w:type="dxa"/>
            <w:shd w:val="clear" w:color="auto" w:fill="auto"/>
            <w:hideMark/>
          </w:tcPr>
          <w:p w14:paraId="7A6D84F9" w14:textId="77777777" w:rsidR="00FB5D8A" w:rsidRPr="000605D6" w:rsidRDefault="00FB5D8A" w:rsidP="005C1CE6">
            <w:pPr>
              <w:spacing w:line="276" w:lineRule="auto"/>
              <w:rPr>
                <w:sz w:val="18"/>
                <w:lang w:eastAsia="ko-KR"/>
              </w:rPr>
            </w:pPr>
            <w:r w:rsidRPr="000605D6">
              <w:rPr>
                <w:sz w:val="18"/>
                <w:lang w:eastAsia="ko-KR"/>
              </w:rPr>
              <w:t>~0%</w:t>
            </w:r>
          </w:p>
        </w:tc>
      </w:tr>
      <w:tr w:rsidR="00FB5D8A" w:rsidRPr="00B31A12" w14:paraId="06632EAC" w14:textId="77777777" w:rsidTr="005C1CE6">
        <w:trPr>
          <w:trHeight w:val="20"/>
          <w:jc w:val="center"/>
        </w:trPr>
        <w:tc>
          <w:tcPr>
            <w:tcW w:w="9016" w:type="dxa"/>
            <w:gridSpan w:val="4"/>
            <w:shd w:val="clear" w:color="auto" w:fill="E7E6E6"/>
            <w:vAlign w:val="center"/>
            <w:hideMark/>
          </w:tcPr>
          <w:p w14:paraId="6AE8F746" w14:textId="77777777" w:rsidR="00FB5D8A" w:rsidRPr="000605D6" w:rsidRDefault="00FB5D8A" w:rsidP="005C1CE6">
            <w:pPr>
              <w:spacing w:line="276" w:lineRule="auto"/>
              <w:jc w:val="center"/>
              <w:rPr>
                <w:b/>
                <w:sz w:val="18"/>
                <w:lang w:eastAsia="ko-KR"/>
              </w:rPr>
            </w:pPr>
            <w:r w:rsidRPr="000605D6">
              <w:rPr>
                <w:b/>
                <w:sz w:val="18"/>
                <w:lang w:eastAsia="ko-KR"/>
              </w:rPr>
              <w:t>Baseband</w:t>
            </w:r>
          </w:p>
        </w:tc>
      </w:tr>
      <w:tr w:rsidR="00FB5D8A" w:rsidRPr="00B31A12" w14:paraId="350B472A" w14:textId="77777777" w:rsidTr="005C1CE6">
        <w:trPr>
          <w:trHeight w:val="20"/>
          <w:jc w:val="center"/>
        </w:trPr>
        <w:tc>
          <w:tcPr>
            <w:tcW w:w="2241" w:type="dxa"/>
            <w:shd w:val="clear" w:color="auto" w:fill="E7E6E6"/>
          </w:tcPr>
          <w:p w14:paraId="260221E0" w14:textId="77777777" w:rsidR="00FB5D8A" w:rsidRPr="00E855CD" w:rsidRDefault="00FB5D8A" w:rsidP="005C1CE6">
            <w:pPr>
              <w:spacing w:line="276" w:lineRule="auto"/>
              <w:rPr>
                <w:sz w:val="18"/>
                <w:lang w:eastAsia="ko-KR"/>
              </w:rPr>
            </w:pPr>
            <w:r w:rsidRPr="00E855CD">
              <w:rPr>
                <w:sz w:val="18"/>
                <w:lang w:eastAsia="ko-KR"/>
              </w:rPr>
              <w:t>ADC / DAC</w:t>
            </w:r>
          </w:p>
        </w:tc>
        <w:tc>
          <w:tcPr>
            <w:tcW w:w="2290" w:type="dxa"/>
            <w:shd w:val="clear" w:color="auto" w:fill="auto"/>
          </w:tcPr>
          <w:p w14:paraId="3ADA5A5A" w14:textId="77777777" w:rsidR="00FB5D8A" w:rsidRPr="000605D6" w:rsidRDefault="00FB5D8A" w:rsidP="005C1CE6">
            <w:pPr>
              <w:spacing w:line="276" w:lineRule="auto"/>
              <w:rPr>
                <w:sz w:val="18"/>
                <w:lang w:eastAsia="ko-KR"/>
              </w:rPr>
            </w:pPr>
            <w:r w:rsidRPr="000605D6">
              <w:rPr>
                <w:sz w:val="18"/>
                <w:lang w:eastAsia="ko-KR"/>
              </w:rPr>
              <w:t>~10%</w:t>
            </w:r>
          </w:p>
        </w:tc>
        <w:tc>
          <w:tcPr>
            <w:tcW w:w="2268" w:type="dxa"/>
            <w:shd w:val="clear" w:color="auto" w:fill="auto"/>
          </w:tcPr>
          <w:p w14:paraId="65C90F93" w14:textId="77777777" w:rsidR="00FB5D8A" w:rsidRPr="000605D6" w:rsidRDefault="00FB5D8A" w:rsidP="005C1CE6">
            <w:pPr>
              <w:spacing w:line="276" w:lineRule="auto"/>
              <w:rPr>
                <w:sz w:val="18"/>
                <w:lang w:eastAsia="ko-KR"/>
              </w:rPr>
            </w:pPr>
            <w:r w:rsidRPr="000605D6">
              <w:rPr>
                <w:sz w:val="18"/>
                <w:lang w:eastAsia="ko-KR"/>
              </w:rPr>
              <w:t>~9%</w:t>
            </w:r>
          </w:p>
        </w:tc>
        <w:tc>
          <w:tcPr>
            <w:tcW w:w="2217" w:type="dxa"/>
            <w:shd w:val="clear" w:color="auto" w:fill="auto"/>
          </w:tcPr>
          <w:p w14:paraId="6D677548" w14:textId="77777777" w:rsidR="00FB5D8A" w:rsidRPr="000605D6" w:rsidRDefault="00FB5D8A" w:rsidP="005C1CE6">
            <w:pPr>
              <w:spacing w:line="276" w:lineRule="auto"/>
              <w:rPr>
                <w:sz w:val="18"/>
                <w:lang w:eastAsia="ko-KR"/>
              </w:rPr>
            </w:pPr>
            <w:r w:rsidRPr="000605D6">
              <w:rPr>
                <w:sz w:val="18"/>
                <w:lang w:eastAsia="ko-KR"/>
              </w:rPr>
              <w:t>~4%</w:t>
            </w:r>
          </w:p>
        </w:tc>
      </w:tr>
      <w:tr w:rsidR="00FB5D8A" w:rsidRPr="00B31A12" w14:paraId="08F27DCA" w14:textId="77777777" w:rsidTr="005C1CE6">
        <w:trPr>
          <w:trHeight w:val="20"/>
          <w:jc w:val="center"/>
        </w:trPr>
        <w:tc>
          <w:tcPr>
            <w:tcW w:w="2241" w:type="dxa"/>
            <w:shd w:val="clear" w:color="auto" w:fill="E7E6E6"/>
            <w:hideMark/>
          </w:tcPr>
          <w:p w14:paraId="0CB5E16A" w14:textId="77777777" w:rsidR="00FB5D8A" w:rsidRPr="00E855CD" w:rsidRDefault="00FB5D8A" w:rsidP="005C1CE6">
            <w:pPr>
              <w:spacing w:line="276" w:lineRule="auto"/>
              <w:rPr>
                <w:sz w:val="18"/>
                <w:lang w:eastAsia="ko-KR"/>
              </w:rPr>
            </w:pPr>
            <w:r w:rsidRPr="00E855CD">
              <w:rPr>
                <w:sz w:val="18"/>
                <w:lang w:eastAsia="ko-KR"/>
              </w:rPr>
              <w:t>FFT/IFFT</w:t>
            </w:r>
          </w:p>
        </w:tc>
        <w:tc>
          <w:tcPr>
            <w:tcW w:w="2290" w:type="dxa"/>
            <w:shd w:val="clear" w:color="auto" w:fill="auto"/>
            <w:hideMark/>
          </w:tcPr>
          <w:p w14:paraId="38955A1A" w14:textId="77777777" w:rsidR="00FB5D8A" w:rsidRPr="000605D6" w:rsidRDefault="00FB5D8A" w:rsidP="005C1CE6">
            <w:pPr>
              <w:spacing w:line="276" w:lineRule="auto"/>
              <w:rPr>
                <w:sz w:val="18"/>
                <w:lang w:eastAsia="ko-KR"/>
              </w:rPr>
            </w:pPr>
            <w:r w:rsidRPr="000605D6">
              <w:rPr>
                <w:sz w:val="18"/>
                <w:lang w:eastAsia="ko-KR"/>
              </w:rPr>
              <w:t>~4%</w:t>
            </w:r>
          </w:p>
        </w:tc>
        <w:tc>
          <w:tcPr>
            <w:tcW w:w="2268" w:type="dxa"/>
            <w:shd w:val="clear" w:color="auto" w:fill="auto"/>
            <w:hideMark/>
          </w:tcPr>
          <w:p w14:paraId="54AE72EF" w14:textId="77777777" w:rsidR="00FB5D8A" w:rsidRPr="000605D6" w:rsidRDefault="00FB5D8A" w:rsidP="005C1CE6">
            <w:pPr>
              <w:spacing w:line="276" w:lineRule="auto"/>
              <w:rPr>
                <w:sz w:val="18"/>
                <w:lang w:eastAsia="ko-KR"/>
              </w:rPr>
            </w:pPr>
            <w:r w:rsidRPr="000605D6">
              <w:rPr>
                <w:sz w:val="18"/>
                <w:lang w:eastAsia="ko-KR"/>
              </w:rPr>
              <w:t>~4%</w:t>
            </w:r>
          </w:p>
        </w:tc>
        <w:tc>
          <w:tcPr>
            <w:tcW w:w="2217" w:type="dxa"/>
            <w:shd w:val="clear" w:color="auto" w:fill="auto"/>
            <w:hideMark/>
          </w:tcPr>
          <w:p w14:paraId="437C0C59" w14:textId="77777777" w:rsidR="00FB5D8A" w:rsidRPr="000605D6" w:rsidRDefault="00FB5D8A" w:rsidP="005C1CE6">
            <w:pPr>
              <w:spacing w:line="276" w:lineRule="auto"/>
              <w:rPr>
                <w:sz w:val="18"/>
                <w:lang w:eastAsia="ko-KR"/>
              </w:rPr>
            </w:pPr>
            <w:r w:rsidRPr="000605D6">
              <w:rPr>
                <w:sz w:val="18"/>
                <w:lang w:eastAsia="ko-KR"/>
              </w:rPr>
              <w:t>~4%</w:t>
            </w:r>
          </w:p>
        </w:tc>
      </w:tr>
      <w:tr w:rsidR="00FB5D8A" w:rsidRPr="00B31A12" w14:paraId="6A0DDBB3" w14:textId="77777777" w:rsidTr="005C1CE6">
        <w:trPr>
          <w:trHeight w:val="20"/>
          <w:jc w:val="center"/>
        </w:trPr>
        <w:tc>
          <w:tcPr>
            <w:tcW w:w="2241" w:type="dxa"/>
            <w:shd w:val="clear" w:color="auto" w:fill="E7E6E6"/>
            <w:hideMark/>
          </w:tcPr>
          <w:p w14:paraId="59D05E7C" w14:textId="77777777" w:rsidR="00FB5D8A" w:rsidRPr="00E855CD" w:rsidRDefault="00FB5D8A" w:rsidP="005C1CE6">
            <w:pPr>
              <w:spacing w:line="276" w:lineRule="auto"/>
              <w:rPr>
                <w:sz w:val="18"/>
                <w:lang w:eastAsia="ko-KR"/>
              </w:rPr>
            </w:pPr>
            <w:r w:rsidRPr="00E855CD">
              <w:rPr>
                <w:sz w:val="18"/>
                <w:lang w:eastAsia="ko-KR"/>
              </w:rPr>
              <w:t>Post-FFT data buffering</w:t>
            </w:r>
          </w:p>
        </w:tc>
        <w:tc>
          <w:tcPr>
            <w:tcW w:w="2290" w:type="dxa"/>
            <w:shd w:val="clear" w:color="auto" w:fill="auto"/>
            <w:hideMark/>
          </w:tcPr>
          <w:p w14:paraId="29C5AC6A" w14:textId="77777777" w:rsidR="00FB5D8A" w:rsidRPr="000605D6" w:rsidRDefault="00FB5D8A" w:rsidP="005C1CE6">
            <w:pPr>
              <w:spacing w:line="276" w:lineRule="auto"/>
              <w:rPr>
                <w:sz w:val="18"/>
                <w:lang w:eastAsia="ko-KR"/>
              </w:rPr>
            </w:pPr>
            <w:r w:rsidRPr="000605D6">
              <w:rPr>
                <w:sz w:val="18"/>
                <w:lang w:eastAsia="ko-KR"/>
              </w:rPr>
              <w:t>~10%</w:t>
            </w:r>
          </w:p>
        </w:tc>
        <w:tc>
          <w:tcPr>
            <w:tcW w:w="2268" w:type="dxa"/>
            <w:shd w:val="clear" w:color="auto" w:fill="auto"/>
            <w:hideMark/>
          </w:tcPr>
          <w:p w14:paraId="1F743188" w14:textId="77777777" w:rsidR="00FB5D8A" w:rsidRPr="000605D6" w:rsidRDefault="00FB5D8A" w:rsidP="005C1CE6">
            <w:pPr>
              <w:spacing w:line="276" w:lineRule="auto"/>
              <w:rPr>
                <w:sz w:val="18"/>
                <w:lang w:eastAsia="ko-KR"/>
              </w:rPr>
            </w:pPr>
            <w:r w:rsidRPr="000605D6">
              <w:rPr>
                <w:sz w:val="18"/>
                <w:lang w:eastAsia="ko-KR"/>
              </w:rPr>
              <w:t>~10%</w:t>
            </w:r>
          </w:p>
        </w:tc>
        <w:tc>
          <w:tcPr>
            <w:tcW w:w="2217" w:type="dxa"/>
            <w:shd w:val="clear" w:color="auto" w:fill="auto"/>
            <w:hideMark/>
          </w:tcPr>
          <w:p w14:paraId="479CEBC6" w14:textId="77777777" w:rsidR="00FB5D8A" w:rsidRPr="000605D6" w:rsidRDefault="00FB5D8A" w:rsidP="005C1CE6">
            <w:pPr>
              <w:spacing w:line="276" w:lineRule="auto"/>
              <w:rPr>
                <w:sz w:val="18"/>
                <w:lang w:eastAsia="ko-KR"/>
              </w:rPr>
            </w:pPr>
            <w:r w:rsidRPr="000605D6">
              <w:rPr>
                <w:sz w:val="18"/>
                <w:lang w:eastAsia="ko-KR"/>
              </w:rPr>
              <w:t>~11%</w:t>
            </w:r>
          </w:p>
        </w:tc>
      </w:tr>
      <w:tr w:rsidR="00FB5D8A" w:rsidRPr="00B31A12" w14:paraId="0AC9CBDC" w14:textId="77777777" w:rsidTr="005C1CE6">
        <w:trPr>
          <w:trHeight w:val="20"/>
          <w:jc w:val="center"/>
        </w:trPr>
        <w:tc>
          <w:tcPr>
            <w:tcW w:w="2241" w:type="dxa"/>
            <w:shd w:val="clear" w:color="auto" w:fill="E7E6E6"/>
            <w:hideMark/>
          </w:tcPr>
          <w:p w14:paraId="30B25AE3" w14:textId="77777777" w:rsidR="00FB5D8A" w:rsidRPr="00E855CD" w:rsidRDefault="00FB5D8A" w:rsidP="005C1CE6">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45558FC8" w14:textId="77777777" w:rsidR="00FB5D8A" w:rsidRPr="000605D6" w:rsidRDefault="00FB5D8A" w:rsidP="005C1CE6">
            <w:pPr>
              <w:spacing w:line="276" w:lineRule="auto"/>
              <w:rPr>
                <w:sz w:val="18"/>
                <w:lang w:eastAsia="ko-KR"/>
              </w:rPr>
            </w:pPr>
            <w:r w:rsidRPr="000605D6">
              <w:rPr>
                <w:sz w:val="18"/>
                <w:lang w:eastAsia="ko-KR"/>
              </w:rPr>
              <w:t>~24%</w:t>
            </w:r>
          </w:p>
        </w:tc>
        <w:tc>
          <w:tcPr>
            <w:tcW w:w="2268" w:type="dxa"/>
            <w:shd w:val="clear" w:color="auto" w:fill="auto"/>
            <w:hideMark/>
          </w:tcPr>
          <w:p w14:paraId="7E79B2E9" w14:textId="77777777" w:rsidR="00FB5D8A" w:rsidRPr="000605D6" w:rsidRDefault="00FB5D8A" w:rsidP="005C1CE6">
            <w:pPr>
              <w:spacing w:line="276" w:lineRule="auto"/>
              <w:rPr>
                <w:sz w:val="18"/>
                <w:lang w:eastAsia="ko-KR"/>
              </w:rPr>
            </w:pPr>
            <w:r w:rsidRPr="000605D6">
              <w:rPr>
                <w:sz w:val="18"/>
                <w:lang w:eastAsia="ko-KR"/>
              </w:rPr>
              <w:t>~29%</w:t>
            </w:r>
          </w:p>
        </w:tc>
        <w:tc>
          <w:tcPr>
            <w:tcW w:w="2217" w:type="dxa"/>
            <w:shd w:val="clear" w:color="auto" w:fill="auto"/>
            <w:hideMark/>
          </w:tcPr>
          <w:p w14:paraId="1DD18AE2" w14:textId="77777777" w:rsidR="00FB5D8A" w:rsidRPr="000605D6" w:rsidRDefault="00FB5D8A" w:rsidP="005C1CE6">
            <w:pPr>
              <w:spacing w:line="276" w:lineRule="auto"/>
              <w:rPr>
                <w:sz w:val="18"/>
                <w:lang w:eastAsia="ko-KR"/>
              </w:rPr>
            </w:pPr>
            <w:r w:rsidRPr="000605D6">
              <w:rPr>
                <w:sz w:val="18"/>
                <w:lang w:eastAsia="ko-KR"/>
              </w:rPr>
              <w:t>~24%</w:t>
            </w:r>
          </w:p>
        </w:tc>
      </w:tr>
      <w:tr w:rsidR="00FB5D8A" w:rsidRPr="00B31A12" w14:paraId="2C42FC99" w14:textId="77777777" w:rsidTr="005C1CE6">
        <w:trPr>
          <w:trHeight w:val="20"/>
          <w:jc w:val="center"/>
        </w:trPr>
        <w:tc>
          <w:tcPr>
            <w:tcW w:w="2241" w:type="dxa"/>
            <w:shd w:val="clear" w:color="auto" w:fill="E7E6E6"/>
            <w:hideMark/>
          </w:tcPr>
          <w:p w14:paraId="7A9E5C88" w14:textId="77777777" w:rsidR="00FB5D8A" w:rsidRPr="00E855CD" w:rsidRDefault="00FB5D8A" w:rsidP="005C1CE6">
            <w:pPr>
              <w:spacing w:line="276" w:lineRule="auto"/>
              <w:rPr>
                <w:sz w:val="18"/>
                <w:lang w:eastAsia="ko-KR"/>
              </w:rPr>
            </w:pPr>
            <w:r w:rsidRPr="00E855CD">
              <w:rPr>
                <w:sz w:val="18"/>
                <w:lang w:eastAsia="ko-KR"/>
              </w:rPr>
              <w:t>LDPC decoding</w:t>
            </w:r>
          </w:p>
        </w:tc>
        <w:tc>
          <w:tcPr>
            <w:tcW w:w="2290" w:type="dxa"/>
            <w:shd w:val="clear" w:color="auto" w:fill="auto"/>
            <w:hideMark/>
          </w:tcPr>
          <w:p w14:paraId="2850D4A7" w14:textId="77777777" w:rsidR="00FB5D8A" w:rsidRPr="000605D6" w:rsidRDefault="00FB5D8A" w:rsidP="005C1CE6">
            <w:pPr>
              <w:spacing w:line="276" w:lineRule="auto"/>
              <w:rPr>
                <w:sz w:val="18"/>
                <w:lang w:eastAsia="ko-KR"/>
              </w:rPr>
            </w:pPr>
            <w:r w:rsidRPr="000605D6">
              <w:rPr>
                <w:sz w:val="18"/>
                <w:lang w:eastAsia="ko-KR"/>
              </w:rPr>
              <w:t>~10%</w:t>
            </w:r>
          </w:p>
        </w:tc>
        <w:tc>
          <w:tcPr>
            <w:tcW w:w="2268" w:type="dxa"/>
            <w:shd w:val="clear" w:color="auto" w:fill="auto"/>
            <w:hideMark/>
          </w:tcPr>
          <w:p w14:paraId="3FFADF43" w14:textId="77777777" w:rsidR="00FB5D8A" w:rsidRPr="000605D6" w:rsidRDefault="00FB5D8A" w:rsidP="005C1CE6">
            <w:pPr>
              <w:spacing w:line="276" w:lineRule="auto"/>
              <w:rPr>
                <w:sz w:val="18"/>
                <w:lang w:eastAsia="ko-KR"/>
              </w:rPr>
            </w:pPr>
            <w:r w:rsidRPr="000605D6">
              <w:rPr>
                <w:sz w:val="18"/>
                <w:lang w:eastAsia="ko-KR"/>
              </w:rPr>
              <w:t>~9%</w:t>
            </w:r>
          </w:p>
        </w:tc>
        <w:tc>
          <w:tcPr>
            <w:tcW w:w="2217" w:type="dxa"/>
            <w:shd w:val="clear" w:color="auto" w:fill="auto"/>
            <w:hideMark/>
          </w:tcPr>
          <w:p w14:paraId="1653E9F4" w14:textId="77777777" w:rsidR="00FB5D8A" w:rsidRPr="000605D6" w:rsidRDefault="00FB5D8A" w:rsidP="005C1CE6">
            <w:pPr>
              <w:spacing w:line="276" w:lineRule="auto"/>
              <w:rPr>
                <w:sz w:val="18"/>
                <w:lang w:eastAsia="ko-KR"/>
              </w:rPr>
            </w:pPr>
            <w:r w:rsidRPr="000605D6">
              <w:rPr>
                <w:sz w:val="18"/>
                <w:lang w:eastAsia="ko-KR"/>
              </w:rPr>
              <w:t>~9%</w:t>
            </w:r>
          </w:p>
        </w:tc>
      </w:tr>
      <w:tr w:rsidR="00FB5D8A" w:rsidRPr="00B31A12" w14:paraId="12BFC175" w14:textId="77777777" w:rsidTr="005C1CE6">
        <w:trPr>
          <w:trHeight w:val="20"/>
          <w:jc w:val="center"/>
        </w:trPr>
        <w:tc>
          <w:tcPr>
            <w:tcW w:w="2241" w:type="dxa"/>
            <w:shd w:val="clear" w:color="auto" w:fill="E7E6E6"/>
            <w:hideMark/>
          </w:tcPr>
          <w:p w14:paraId="20E153F3" w14:textId="77777777" w:rsidR="00FB5D8A" w:rsidRPr="00E855CD" w:rsidRDefault="00FB5D8A" w:rsidP="005C1CE6">
            <w:pPr>
              <w:spacing w:line="276" w:lineRule="auto"/>
              <w:rPr>
                <w:sz w:val="18"/>
                <w:lang w:eastAsia="ko-KR"/>
              </w:rPr>
            </w:pPr>
            <w:r w:rsidRPr="00E855CD">
              <w:rPr>
                <w:sz w:val="18"/>
                <w:lang w:eastAsia="ko-KR"/>
              </w:rPr>
              <w:t>HARQ buffer</w:t>
            </w:r>
          </w:p>
        </w:tc>
        <w:tc>
          <w:tcPr>
            <w:tcW w:w="2290" w:type="dxa"/>
            <w:shd w:val="clear" w:color="auto" w:fill="auto"/>
            <w:hideMark/>
          </w:tcPr>
          <w:p w14:paraId="7F5E46FF" w14:textId="77777777" w:rsidR="00FB5D8A" w:rsidRPr="000605D6" w:rsidRDefault="00FB5D8A" w:rsidP="005C1CE6">
            <w:pPr>
              <w:spacing w:line="276" w:lineRule="auto"/>
              <w:rPr>
                <w:sz w:val="18"/>
                <w:lang w:eastAsia="ko-KR"/>
              </w:rPr>
            </w:pPr>
            <w:r w:rsidRPr="000605D6">
              <w:rPr>
                <w:sz w:val="18"/>
                <w:lang w:eastAsia="ko-KR"/>
              </w:rPr>
              <w:t>~14%</w:t>
            </w:r>
          </w:p>
        </w:tc>
        <w:tc>
          <w:tcPr>
            <w:tcW w:w="2268" w:type="dxa"/>
            <w:shd w:val="clear" w:color="auto" w:fill="auto"/>
            <w:hideMark/>
          </w:tcPr>
          <w:p w14:paraId="5ED6ADE7" w14:textId="77777777" w:rsidR="00FB5D8A" w:rsidRPr="000605D6" w:rsidRDefault="00FB5D8A" w:rsidP="005C1CE6">
            <w:pPr>
              <w:spacing w:line="276" w:lineRule="auto"/>
              <w:rPr>
                <w:sz w:val="18"/>
                <w:lang w:eastAsia="ko-KR"/>
              </w:rPr>
            </w:pPr>
            <w:r w:rsidRPr="000605D6">
              <w:rPr>
                <w:sz w:val="18"/>
                <w:lang w:eastAsia="ko-KR"/>
              </w:rPr>
              <w:t>~12%</w:t>
            </w:r>
          </w:p>
        </w:tc>
        <w:tc>
          <w:tcPr>
            <w:tcW w:w="2217" w:type="dxa"/>
            <w:shd w:val="clear" w:color="auto" w:fill="auto"/>
            <w:hideMark/>
          </w:tcPr>
          <w:p w14:paraId="6CDA6E20" w14:textId="77777777" w:rsidR="00FB5D8A" w:rsidRPr="000605D6" w:rsidRDefault="00FB5D8A" w:rsidP="005C1CE6">
            <w:pPr>
              <w:tabs>
                <w:tab w:val="left" w:pos="1200"/>
              </w:tabs>
              <w:spacing w:line="276" w:lineRule="auto"/>
              <w:rPr>
                <w:sz w:val="18"/>
                <w:lang w:eastAsia="ko-KR"/>
              </w:rPr>
            </w:pPr>
            <w:r w:rsidRPr="000605D6">
              <w:rPr>
                <w:sz w:val="18"/>
                <w:lang w:eastAsia="ko-KR"/>
              </w:rPr>
              <w:t>~11%</w:t>
            </w:r>
          </w:p>
        </w:tc>
      </w:tr>
      <w:tr w:rsidR="00FB5D8A" w:rsidRPr="00B31A12" w14:paraId="4094767A" w14:textId="77777777" w:rsidTr="005C1CE6">
        <w:trPr>
          <w:trHeight w:val="20"/>
          <w:jc w:val="center"/>
        </w:trPr>
        <w:tc>
          <w:tcPr>
            <w:tcW w:w="2241" w:type="dxa"/>
            <w:shd w:val="clear" w:color="auto" w:fill="E7E6E6"/>
            <w:hideMark/>
          </w:tcPr>
          <w:p w14:paraId="616D547B" w14:textId="77777777" w:rsidR="00FB5D8A" w:rsidRPr="00E855CD" w:rsidRDefault="00FB5D8A" w:rsidP="005C1CE6">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3A4EEE9E" w14:textId="77777777" w:rsidR="00FB5D8A" w:rsidRPr="000605D6" w:rsidRDefault="00FB5D8A" w:rsidP="005C1CE6">
            <w:pPr>
              <w:spacing w:line="276" w:lineRule="auto"/>
              <w:rPr>
                <w:sz w:val="18"/>
                <w:lang w:eastAsia="ko-KR"/>
              </w:rPr>
            </w:pPr>
            <w:r w:rsidRPr="000605D6">
              <w:rPr>
                <w:sz w:val="18"/>
                <w:lang w:eastAsia="ko-KR"/>
              </w:rPr>
              <w:t>~5%</w:t>
            </w:r>
          </w:p>
        </w:tc>
        <w:tc>
          <w:tcPr>
            <w:tcW w:w="2268" w:type="dxa"/>
            <w:shd w:val="clear" w:color="auto" w:fill="auto"/>
            <w:hideMark/>
          </w:tcPr>
          <w:p w14:paraId="0124E783" w14:textId="77777777" w:rsidR="00FB5D8A" w:rsidRPr="000605D6" w:rsidRDefault="00FB5D8A" w:rsidP="005C1CE6">
            <w:pPr>
              <w:spacing w:line="276" w:lineRule="auto"/>
              <w:rPr>
                <w:sz w:val="18"/>
                <w:lang w:eastAsia="ko-KR"/>
              </w:rPr>
            </w:pPr>
            <w:r w:rsidRPr="000605D6">
              <w:rPr>
                <w:sz w:val="18"/>
                <w:lang w:eastAsia="ko-KR"/>
              </w:rPr>
              <w:t>~4%</w:t>
            </w:r>
          </w:p>
        </w:tc>
        <w:tc>
          <w:tcPr>
            <w:tcW w:w="2217" w:type="dxa"/>
            <w:shd w:val="clear" w:color="auto" w:fill="auto"/>
            <w:hideMark/>
          </w:tcPr>
          <w:p w14:paraId="7FD24455" w14:textId="77777777" w:rsidR="00FB5D8A" w:rsidRPr="000605D6" w:rsidRDefault="00FB5D8A" w:rsidP="005C1CE6">
            <w:pPr>
              <w:spacing w:line="276" w:lineRule="auto"/>
              <w:rPr>
                <w:sz w:val="18"/>
                <w:lang w:eastAsia="ko-KR"/>
              </w:rPr>
            </w:pPr>
            <w:r w:rsidRPr="000605D6">
              <w:rPr>
                <w:sz w:val="18"/>
                <w:lang w:eastAsia="ko-KR"/>
              </w:rPr>
              <w:t>~5%</w:t>
            </w:r>
          </w:p>
        </w:tc>
      </w:tr>
      <w:tr w:rsidR="00FB5D8A" w:rsidRPr="00B31A12" w14:paraId="3B4228DA" w14:textId="77777777" w:rsidTr="005C1CE6">
        <w:trPr>
          <w:trHeight w:val="20"/>
          <w:jc w:val="center"/>
        </w:trPr>
        <w:tc>
          <w:tcPr>
            <w:tcW w:w="2241" w:type="dxa"/>
            <w:shd w:val="clear" w:color="auto" w:fill="E7E6E6"/>
            <w:hideMark/>
          </w:tcPr>
          <w:p w14:paraId="1A92069B" w14:textId="77777777" w:rsidR="00FB5D8A" w:rsidRPr="00E855CD" w:rsidRDefault="00FB5D8A" w:rsidP="005C1CE6">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6F142B71" w14:textId="77777777" w:rsidR="00FB5D8A" w:rsidRPr="000605D6" w:rsidRDefault="00FB5D8A" w:rsidP="005C1CE6">
            <w:pPr>
              <w:spacing w:line="276" w:lineRule="auto"/>
              <w:rPr>
                <w:sz w:val="18"/>
                <w:lang w:eastAsia="ko-KR"/>
              </w:rPr>
            </w:pPr>
            <w:r w:rsidRPr="000605D6">
              <w:rPr>
                <w:sz w:val="18"/>
                <w:lang w:eastAsia="ko-KR"/>
              </w:rPr>
              <w:t>~9%</w:t>
            </w:r>
          </w:p>
        </w:tc>
        <w:tc>
          <w:tcPr>
            <w:tcW w:w="2268" w:type="dxa"/>
            <w:shd w:val="clear" w:color="auto" w:fill="auto"/>
            <w:hideMark/>
          </w:tcPr>
          <w:p w14:paraId="73D384A9" w14:textId="77777777" w:rsidR="00FB5D8A" w:rsidRPr="000605D6" w:rsidRDefault="00FB5D8A" w:rsidP="005C1CE6">
            <w:pPr>
              <w:spacing w:line="276" w:lineRule="auto"/>
              <w:rPr>
                <w:sz w:val="18"/>
                <w:lang w:eastAsia="ko-KR"/>
              </w:rPr>
            </w:pPr>
            <w:r w:rsidRPr="000605D6">
              <w:rPr>
                <w:sz w:val="18"/>
                <w:lang w:eastAsia="ko-KR"/>
              </w:rPr>
              <w:t>~9%</w:t>
            </w:r>
          </w:p>
        </w:tc>
        <w:tc>
          <w:tcPr>
            <w:tcW w:w="2217" w:type="dxa"/>
            <w:shd w:val="clear" w:color="auto" w:fill="auto"/>
            <w:hideMark/>
          </w:tcPr>
          <w:p w14:paraId="149535EB" w14:textId="77777777" w:rsidR="00FB5D8A" w:rsidRPr="000605D6" w:rsidRDefault="00FB5D8A" w:rsidP="005C1CE6">
            <w:pPr>
              <w:spacing w:line="276" w:lineRule="auto"/>
              <w:rPr>
                <w:sz w:val="18"/>
                <w:lang w:eastAsia="ko-KR"/>
              </w:rPr>
            </w:pPr>
            <w:r w:rsidRPr="000605D6">
              <w:rPr>
                <w:sz w:val="18"/>
                <w:lang w:eastAsia="ko-KR"/>
              </w:rPr>
              <w:t>~7%</w:t>
            </w:r>
          </w:p>
        </w:tc>
      </w:tr>
      <w:tr w:rsidR="00FB5D8A" w:rsidRPr="00B31A12" w14:paraId="569EBE7A" w14:textId="77777777" w:rsidTr="005C1CE6">
        <w:trPr>
          <w:trHeight w:val="20"/>
          <w:jc w:val="center"/>
        </w:trPr>
        <w:tc>
          <w:tcPr>
            <w:tcW w:w="2241" w:type="dxa"/>
            <w:shd w:val="clear" w:color="auto" w:fill="E7E6E6"/>
            <w:hideMark/>
          </w:tcPr>
          <w:p w14:paraId="7425FAAD" w14:textId="77777777" w:rsidR="00FB5D8A" w:rsidRPr="00E855CD" w:rsidRDefault="00FB5D8A" w:rsidP="005C1CE6">
            <w:pPr>
              <w:spacing w:line="276" w:lineRule="auto"/>
              <w:rPr>
                <w:sz w:val="18"/>
                <w:lang w:eastAsia="ko-KR"/>
              </w:rPr>
            </w:pPr>
            <w:r w:rsidRPr="00E855CD">
              <w:rPr>
                <w:sz w:val="18"/>
                <w:lang w:eastAsia="ko-KR"/>
              </w:rPr>
              <w:t>UL processing block</w:t>
            </w:r>
          </w:p>
        </w:tc>
        <w:tc>
          <w:tcPr>
            <w:tcW w:w="2290" w:type="dxa"/>
            <w:shd w:val="clear" w:color="auto" w:fill="auto"/>
            <w:hideMark/>
          </w:tcPr>
          <w:p w14:paraId="700EA3A0" w14:textId="77777777" w:rsidR="00FB5D8A" w:rsidRPr="000605D6" w:rsidRDefault="00FB5D8A" w:rsidP="005C1CE6">
            <w:pPr>
              <w:spacing w:line="276" w:lineRule="auto"/>
              <w:rPr>
                <w:sz w:val="18"/>
                <w:lang w:eastAsia="ko-KR"/>
              </w:rPr>
            </w:pPr>
            <w:r w:rsidRPr="000605D6">
              <w:rPr>
                <w:sz w:val="18"/>
                <w:lang w:eastAsia="ko-KR"/>
              </w:rPr>
              <w:t>~5%</w:t>
            </w:r>
          </w:p>
        </w:tc>
        <w:tc>
          <w:tcPr>
            <w:tcW w:w="2268" w:type="dxa"/>
            <w:shd w:val="clear" w:color="auto" w:fill="auto"/>
            <w:hideMark/>
          </w:tcPr>
          <w:p w14:paraId="7CA816CD" w14:textId="77777777" w:rsidR="00FB5D8A" w:rsidRPr="000605D6" w:rsidRDefault="00FB5D8A" w:rsidP="005C1CE6">
            <w:pPr>
              <w:spacing w:line="276" w:lineRule="auto"/>
              <w:rPr>
                <w:sz w:val="18"/>
                <w:lang w:eastAsia="ko-KR"/>
              </w:rPr>
            </w:pPr>
            <w:r w:rsidRPr="000605D6">
              <w:rPr>
                <w:sz w:val="18"/>
                <w:lang w:eastAsia="ko-KR"/>
              </w:rPr>
              <w:t>~5%</w:t>
            </w:r>
          </w:p>
        </w:tc>
        <w:tc>
          <w:tcPr>
            <w:tcW w:w="2217" w:type="dxa"/>
            <w:shd w:val="clear" w:color="auto" w:fill="auto"/>
            <w:hideMark/>
          </w:tcPr>
          <w:p w14:paraId="577FA30B" w14:textId="77777777" w:rsidR="00FB5D8A" w:rsidRPr="000605D6" w:rsidRDefault="00FB5D8A" w:rsidP="005C1CE6">
            <w:pPr>
              <w:spacing w:line="276" w:lineRule="auto"/>
              <w:rPr>
                <w:sz w:val="18"/>
                <w:lang w:eastAsia="ko-KR"/>
              </w:rPr>
            </w:pPr>
            <w:r w:rsidRPr="000605D6">
              <w:rPr>
                <w:sz w:val="18"/>
                <w:lang w:eastAsia="ko-KR"/>
              </w:rPr>
              <w:t>~7%</w:t>
            </w:r>
          </w:p>
        </w:tc>
      </w:tr>
      <w:tr w:rsidR="00FB5D8A" w:rsidRPr="00B31A12" w14:paraId="10C30995" w14:textId="77777777" w:rsidTr="005C1CE6">
        <w:trPr>
          <w:trHeight w:val="20"/>
          <w:jc w:val="center"/>
        </w:trPr>
        <w:tc>
          <w:tcPr>
            <w:tcW w:w="2241" w:type="dxa"/>
            <w:shd w:val="clear" w:color="auto" w:fill="E7E6E6"/>
            <w:hideMark/>
          </w:tcPr>
          <w:p w14:paraId="22FE343A" w14:textId="77777777" w:rsidR="00FB5D8A" w:rsidRPr="00E855CD" w:rsidRDefault="00FB5D8A" w:rsidP="005C1CE6">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0D2649C0" w14:textId="77777777" w:rsidR="00FB5D8A" w:rsidRPr="000605D6" w:rsidRDefault="00FB5D8A" w:rsidP="005C1CE6">
            <w:pPr>
              <w:spacing w:line="276" w:lineRule="auto"/>
              <w:rPr>
                <w:sz w:val="18"/>
                <w:lang w:eastAsia="ko-KR"/>
              </w:rPr>
            </w:pPr>
            <w:r w:rsidRPr="000605D6">
              <w:rPr>
                <w:sz w:val="18"/>
                <w:lang w:eastAsia="ko-KR"/>
              </w:rPr>
              <w:t>~9%</w:t>
            </w:r>
          </w:p>
        </w:tc>
        <w:tc>
          <w:tcPr>
            <w:tcW w:w="2268" w:type="dxa"/>
            <w:shd w:val="clear" w:color="auto" w:fill="auto"/>
            <w:hideMark/>
          </w:tcPr>
          <w:p w14:paraId="10E7F277" w14:textId="77777777" w:rsidR="00FB5D8A" w:rsidRPr="000605D6" w:rsidRDefault="00FB5D8A" w:rsidP="005C1CE6">
            <w:pPr>
              <w:spacing w:line="276" w:lineRule="auto"/>
              <w:rPr>
                <w:sz w:val="18"/>
                <w:lang w:eastAsia="ko-KR"/>
              </w:rPr>
            </w:pPr>
            <w:r w:rsidRPr="000605D6">
              <w:rPr>
                <w:sz w:val="18"/>
                <w:lang w:eastAsia="ko-KR"/>
              </w:rPr>
              <w:t>~9%</w:t>
            </w:r>
          </w:p>
        </w:tc>
        <w:tc>
          <w:tcPr>
            <w:tcW w:w="2217" w:type="dxa"/>
            <w:shd w:val="clear" w:color="auto" w:fill="auto"/>
            <w:hideMark/>
          </w:tcPr>
          <w:p w14:paraId="2D4D7D0C" w14:textId="77777777" w:rsidR="00FB5D8A" w:rsidRPr="000605D6" w:rsidRDefault="00FB5D8A" w:rsidP="005C1CE6">
            <w:pPr>
              <w:spacing w:line="276" w:lineRule="auto"/>
              <w:rPr>
                <w:sz w:val="18"/>
                <w:lang w:eastAsia="ko-KR"/>
              </w:rPr>
            </w:pPr>
            <w:r w:rsidRPr="000605D6">
              <w:rPr>
                <w:sz w:val="18"/>
                <w:lang w:eastAsia="ko-KR"/>
              </w:rPr>
              <w:t>~18%</w:t>
            </w:r>
          </w:p>
        </w:tc>
      </w:tr>
    </w:tbl>
    <w:p w14:paraId="255352E7" w14:textId="77777777" w:rsidR="00FB5D8A" w:rsidRPr="002C6466" w:rsidRDefault="00FB5D8A" w:rsidP="00FB5D8A">
      <w:pPr>
        <w:jc w:val="both"/>
        <w:rPr>
          <w:rFonts w:eastAsia="等线"/>
        </w:rPr>
      </w:pPr>
    </w:p>
    <w:p w14:paraId="315C4DDA" w14:textId="77777777" w:rsidR="00FB5D8A" w:rsidRPr="00F37E7F" w:rsidRDefault="00FB5D8A" w:rsidP="00FB5D8A">
      <w:pPr>
        <w:pStyle w:val="Reference"/>
        <w:numPr>
          <w:ilvl w:val="0"/>
          <w:numId w:val="0"/>
        </w:numPr>
        <w:ind w:left="567" w:hanging="567"/>
        <w:rPr>
          <w:rStyle w:val="ac"/>
          <w:color w:val="auto"/>
          <w:u w:val="none"/>
        </w:rPr>
      </w:pPr>
    </w:p>
    <w:p w14:paraId="7727AE3D" w14:textId="77777777" w:rsidR="00002EB0" w:rsidRPr="00002EB0" w:rsidRDefault="00002EB0" w:rsidP="00AB4E7B">
      <w:pPr>
        <w:spacing w:line="288" w:lineRule="auto"/>
        <w:jc w:val="both"/>
        <w:rPr>
          <w:i/>
          <w:lang w:val="en-US"/>
        </w:rPr>
      </w:pPr>
    </w:p>
    <w:sectPr w:rsidR="00002EB0" w:rsidRPr="00002EB0"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4E02" w14:textId="77777777" w:rsidR="007B5CFD" w:rsidRDefault="007B5CFD">
      <w:r>
        <w:separator/>
      </w:r>
    </w:p>
  </w:endnote>
  <w:endnote w:type="continuationSeparator" w:id="0">
    <w:p w14:paraId="147A4EC8" w14:textId="77777777" w:rsidR="007B5CFD" w:rsidRDefault="007B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10AB2" w14:textId="77777777" w:rsidR="007B5CFD" w:rsidRDefault="007B5CFD">
      <w:r>
        <w:separator/>
      </w:r>
    </w:p>
  </w:footnote>
  <w:footnote w:type="continuationSeparator" w:id="0">
    <w:p w14:paraId="38702BD6" w14:textId="77777777" w:rsidR="007B5CFD" w:rsidRDefault="007B5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18"/>
  </w:num>
  <w:num w:numId="4">
    <w:abstractNumId w:val="17"/>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8"/>
  </w:num>
  <w:num w:numId="9">
    <w:abstractNumId w:val="15"/>
  </w:num>
  <w:num w:numId="10">
    <w:abstractNumId w:val="10"/>
  </w:num>
  <w:num w:numId="11">
    <w:abstractNumId w:val="12"/>
  </w:num>
  <w:num w:numId="12">
    <w:abstractNumId w:val="16"/>
  </w:num>
  <w:num w:numId="13">
    <w:abstractNumId w:val="5"/>
  </w:num>
  <w:num w:numId="14">
    <w:abstractNumId w:val="13"/>
  </w:num>
  <w:num w:numId="15">
    <w:abstractNumId w:val="6"/>
  </w:num>
  <w:num w:numId="16">
    <w:abstractNumId w:val="3"/>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A8D"/>
    <w:rsid w:val="00271FD5"/>
    <w:rsid w:val="00272048"/>
    <w:rsid w:val="0027239C"/>
    <w:rsid w:val="00272503"/>
    <w:rsid w:val="0027335C"/>
    <w:rsid w:val="00274160"/>
    <w:rsid w:val="002742FE"/>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1B7"/>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066C"/>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626"/>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6B6"/>
    <w:rsid w:val="0069696B"/>
    <w:rsid w:val="00696D04"/>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C68"/>
    <w:rsid w:val="00724EB8"/>
    <w:rsid w:val="00724EDE"/>
    <w:rsid w:val="007252F6"/>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4AFC"/>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67C56"/>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D91"/>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378"/>
    <w:rsid w:val="00DB6448"/>
    <w:rsid w:val="00DB64B7"/>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BB"/>
    <w:rsid w:val="00E13FDF"/>
    <w:rsid w:val="00E140B1"/>
    <w:rsid w:val="00E14495"/>
    <w:rsid w:val="00E14916"/>
    <w:rsid w:val="00E149FA"/>
    <w:rsid w:val="00E14D75"/>
    <w:rsid w:val="00E14E2A"/>
    <w:rsid w:val="00E153AC"/>
    <w:rsid w:val="00E153CD"/>
    <w:rsid w:val="00E15661"/>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2A4"/>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7D825F93-2AC8-45F8-ADB1-1826A052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outlineLvl w:val="3"/>
    </w:pPr>
    <w:rPr>
      <w:i/>
    </w:rPr>
  </w:style>
  <w:style w:type="paragraph" w:styleId="5">
    <w:name w:val="heading 5"/>
    <w:basedOn w:val="4"/>
    <w:next w:val="a0"/>
    <w:link w:val="50"/>
    <w:uiPriority w:val="9"/>
    <w:qFormat/>
    <w:rsid w:val="004A192D"/>
    <w:pPr>
      <w:tabs>
        <w:tab w:val="left" w:pos="864"/>
      </w:tabs>
      <w:outlineLvl w:val="4"/>
    </w:pPr>
    <w:rPr>
      <w:bCs w:val="0"/>
      <w:i w:val="0"/>
      <w:iCs/>
      <w:sz w:val="18"/>
    </w:rPr>
  </w:style>
  <w:style w:type="paragraph" w:styleId="6">
    <w:name w:val="heading 6"/>
    <w:basedOn w:val="a0"/>
    <w:next w:val="a0"/>
    <w:link w:val="60"/>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f6">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355183206">
          <w:marLeft w:val="994"/>
          <w:marRight w:val="0"/>
          <w:marTop w:val="0"/>
          <w:marBottom w:val="0"/>
          <w:divBdr>
            <w:top w:val="none" w:sz="0" w:space="0" w:color="auto"/>
            <w:left w:val="none" w:sz="0" w:space="0" w:color="auto"/>
            <w:bottom w:val="none" w:sz="0" w:space="0" w:color="auto"/>
            <w:right w:val="none" w:sz="0" w:space="0" w:color="auto"/>
          </w:divBdr>
        </w:div>
        <w:div w:id="183641713">
          <w:marLeft w:val="1411"/>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37240-6075-4D94-A9A4-F974B96D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9</Pages>
  <Words>3622</Words>
  <Characters>20646</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24220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Feifei Sun</cp:lastModifiedBy>
  <cp:revision>3</cp:revision>
  <cp:lastPrinted>2013-05-13T04:37:00Z</cp:lastPrinted>
  <dcterms:created xsi:type="dcterms:W3CDTF">2022-04-29T10:42:00Z</dcterms:created>
  <dcterms:modified xsi:type="dcterms:W3CDTF">2022-04-29T10:44:00Z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